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png" ContentType="image/png"/>
  <Override PartName="/word/media/rId43.png" ContentType="image/png"/>
  <Override PartName="/word/media/rId52.png" ContentType="image/png"/>
  <Override PartName="/word/media/rId25.png" ContentType="image/png"/>
  <Override PartName="/word/media/rId47.png" ContentType="image/png"/>
  <Override PartName="/word/media/rId57.png" ContentType="image/png"/>
  <Override PartName="/word/media/rId70.png" ContentType="image/png"/>
  <Override PartName="/word/media/rId65.png" ContentType="image/png"/>
  <Override PartName="/word/media/rId61.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February</w:t>
      </w:r>
      <w:r>
        <w:t xml:space="preserve"> </w:t>
      </w:r>
      <w:r>
        <w:t xml:space="preserve">14,</w:t>
      </w:r>
      <w:r>
        <w:t xml:space="preserve"> </w:t>
      </w:r>
      <w:r>
        <w:t xml:space="preserve">2023</w:t>
      </w:r>
    </w:p>
    <w:p>
      <w:pPr>
        <w:pStyle w:val="Abstract"/>
      </w:pP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was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the</w:t>
      </w:r>
      <w:r>
        <w:t xml:space="preserve"> </w:t>
      </w:r>
      <w:r>
        <w:t xml:space="preserve">dispersal</w:t>
      </w:r>
      <w:r>
        <w:t xml:space="preserve"> </w:t>
      </w:r>
      <w:r>
        <w:t xml:space="preserve">of</w:t>
      </w:r>
      <w:r>
        <w:t xml:space="preserve"> </w:t>
      </w:r>
      <w:r>
        <w:t xml:space="preserve">modern</w:t>
      </w:r>
      <w:r>
        <w:t xml:space="preserve"> </w:t>
      </w:r>
      <w:r>
        <w:t xml:space="preserve">humans</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have</w:t>
      </w:r>
      <w:r>
        <w:t xml:space="preserve"> </w:t>
      </w:r>
      <w:r>
        <w:t xml:space="preserve">mainly</w:t>
      </w:r>
      <w:r>
        <w:t xml:space="preserve"> </w:t>
      </w:r>
      <w:r>
        <w:t xml:space="preserve">focussed</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The</w:t>
      </w:r>
      <w:r>
        <w:t xml:space="preserve"> </w:t>
      </w:r>
      <w:r>
        <w:t xml:space="preserve">specific</w:t>
      </w:r>
      <w:r>
        <w:t xml:space="preserve"> </w:t>
      </w:r>
      <w:r>
        <w:t xml:space="preserve">cultural</w:t>
      </w:r>
      <w:r>
        <w:t xml:space="preserve"> </w:t>
      </w:r>
      <w:r>
        <w:t xml:space="preserve">processes</w:t>
      </w:r>
      <w:r>
        <w:t xml:space="preserve"> </w:t>
      </w:r>
      <w:r>
        <w:t xml:space="preserve">of</w:t>
      </w:r>
      <w:r>
        <w:t xml:space="preserve"> </w:t>
      </w:r>
      <w:r>
        <w:t xml:space="preserve">the</w:t>
      </w:r>
      <w:r>
        <w:t xml:space="preserve"> </w:t>
      </w:r>
      <w:r>
        <w:t xml:space="preserve">appearance</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has</w:t>
      </w:r>
      <w:r>
        <w:t xml:space="preserve"> </w:t>
      </w:r>
      <w:r>
        <w:t xml:space="preserve">rarely</w:t>
      </w:r>
      <w:r>
        <w:t xml:space="preserve"> </w:t>
      </w:r>
      <w:r>
        <w:t xml:space="preserve">been</w:t>
      </w:r>
      <w:r>
        <w:t xml:space="preserve"> </w:t>
      </w:r>
      <w:r>
        <w:t xml:space="preserve">considered.</w:t>
      </w:r>
      <w:r>
        <w:t xml:space="preserve"> </w:t>
      </w:r>
      <w:r>
        <w:t xml:space="preserve">We</w:t>
      </w:r>
      <w:r>
        <w:t xml:space="preserve"> </w:t>
      </w:r>
      <w:r>
        <w:t xml:space="preserve">investigate</w:t>
      </w:r>
      <w:r>
        <w:t xml:space="preserve"> </w:t>
      </w:r>
      <w:r>
        <w:t xml:space="preserve">the</w:t>
      </w:r>
      <w:r>
        <w:t xml:space="preserve"> </w:t>
      </w:r>
      <w:r>
        <w:t xml:space="preserve">cultural</w:t>
      </w:r>
      <w:r>
        <w:t xml:space="preserve"> </w:t>
      </w:r>
      <w:r>
        <w:t xml:space="preserve">processes</w:t>
      </w:r>
      <w:r>
        <w:t xml:space="preserve"> </w:t>
      </w:r>
      <w:r>
        <w:t xml:space="preserve">by</w:t>
      </w:r>
      <w:r>
        <w:t xml:space="preserve"> </w:t>
      </w:r>
      <w:r>
        <w:t xml:space="preserve">applying</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of</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this</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Following</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evaluated</w:t>
      </w:r>
      <w:r>
        <w:t xml:space="preserve"> </w:t>
      </w:r>
      <w:r>
        <w:t xml:space="preserve">models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using</w:t>
      </w:r>
      <w:r>
        <w:t xml:space="preserve"> </w:t>
      </w:r>
      <w:r>
        <w:t xml:space="preserve">data</w:t>
      </w:r>
      <w:r>
        <w:t xml:space="preserve"> </w:t>
      </w:r>
      <w:r>
        <w:t xml:space="preserve">from</w:t>
      </w:r>
      <w:r>
        <w:t xml:space="preserve"> </w:t>
      </w:r>
      <w:r>
        <w:t xml:space="preserve">Korean</w:t>
      </w:r>
      <w:r>
        <w:t xml:space="preserve"> </w:t>
      </w:r>
      <w:r>
        <w:t xml:space="preserve">assemblages</w:t>
      </w:r>
      <w:r>
        <w:t xml:space="preserve"> </w:t>
      </w:r>
      <w:r>
        <w:t xml:space="preserve">containing</w:t>
      </w:r>
      <w:r>
        <w:t xml:space="preserve"> </w:t>
      </w:r>
      <w:r>
        <w:t xml:space="preserve">stemmed</w:t>
      </w:r>
      <w:r>
        <w:t xml:space="preserve"> </w:t>
      </w:r>
      <w:r>
        <w:t xml:space="preserve">points.</w:t>
      </w:r>
      <w:r>
        <w:t xml:space="preserve"> </w:t>
      </w:r>
      <w:r>
        <w:t xml:space="preserve">To</w:t>
      </w:r>
      <w:r>
        <w:t xml:space="preserve"> </w:t>
      </w:r>
      <w:r>
        <w:t xml:space="preserve">evaluate</w:t>
      </w:r>
      <w:r>
        <w:t xml:space="preserve"> </w:t>
      </w:r>
      <w:r>
        <w:t xml:space="preserve">these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computed</w:t>
      </w:r>
      <w:r>
        <w:t xml:space="preserve"> </w:t>
      </w:r>
      <w:r>
        <w:t xml:space="preserve">correlation</w:t>
      </w:r>
      <w:r>
        <w:t xml:space="preserve"> </w:t>
      </w:r>
      <w:r>
        <w:t xml:space="preserve">coefficients</w:t>
      </w:r>
      <w:r>
        <w:t xml:space="preserve"> </w:t>
      </w:r>
      <w:r>
        <w:t xml:space="preserve">and</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We</w:t>
      </w:r>
      <w:r>
        <w:t xml:space="preserve"> </w:t>
      </w:r>
      <w:r>
        <w:t xml:space="preserve">found</w:t>
      </w:r>
      <w:r>
        <w:t xml:space="preserve"> </w:t>
      </w:r>
      <w:r>
        <w:t xml:space="preserve">that</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likely</w:t>
      </w:r>
      <w:r>
        <w:t xml:space="preserve"> </w:t>
      </w:r>
      <w:r>
        <w:t xml:space="preserve">transmitted</w:t>
      </w:r>
      <w:r>
        <w:t xml:space="preserve"> </w:t>
      </w:r>
      <w:r>
        <w:t xml:space="preserve">via</w:t>
      </w:r>
      <w:r>
        <w:t xml:space="preserve"> </w:t>
      </w:r>
      <w:r>
        <w:t xml:space="preserve">guided</w:t>
      </w:r>
      <w:r>
        <w:t xml:space="preserve"> </w:t>
      </w:r>
      <w:r>
        <w:t xml:space="preserve">variation</w:t>
      </w:r>
      <w:r>
        <w:t xml:space="preserve"> </w:t>
      </w:r>
      <w:r>
        <w:t xml:space="preserve">with</w:t>
      </w:r>
      <w:r>
        <w:t xml:space="preserve"> </w:t>
      </w:r>
      <w:r>
        <w:t xml:space="preserve">small</w:t>
      </w:r>
      <w:r>
        <w:t xml:space="preserve"> </w:t>
      </w:r>
      <w:r>
        <w:t xml:space="preserve">impact</w:t>
      </w:r>
      <w:r>
        <w:t xml:space="preserve"> </w:t>
      </w:r>
      <w:r>
        <w:t xml:space="preserve">of</w:t>
      </w:r>
      <w:r>
        <w:t xml:space="preserve"> </w:t>
      </w:r>
      <w:r>
        <w:t xml:space="preserve">indirect</w:t>
      </w:r>
      <w:r>
        <w:t xml:space="preserve"> </w:t>
      </w:r>
      <w:r>
        <w:t xml:space="preserve">bias.</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with</w:t>
      </w:r>
      <w:r>
        <w:t xml:space="preserve"> </w:t>
      </w:r>
      <w:r>
        <w:t xml:space="preserve">less</w:t>
      </w:r>
      <w:r>
        <w:t xml:space="preserve"> </w:t>
      </w:r>
      <w:r>
        <w:t xml:space="preserve">variation</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more</w:t>
      </w:r>
      <w:r>
        <w:t xml:space="preserve"> </w:t>
      </w:r>
      <w:r>
        <w:t xml:space="preserve">variation.</w:t>
      </w:r>
      <w:r>
        <w:t xml:space="preserve"> </w:t>
      </w:r>
      <w:r>
        <w:t xml:space="preserve">Our</w:t>
      </w:r>
      <w:r>
        <w:t xml:space="preserve"> </w:t>
      </w:r>
      <w:r>
        <w:t xml:space="preserve">results</w:t>
      </w:r>
      <w:r>
        <w:t xml:space="preserve"> </w:t>
      </w:r>
      <w:r>
        <w:t xml:space="preserve">suggest</w:t>
      </w:r>
      <w:r>
        <w:t xml:space="preserve"> </w:t>
      </w:r>
      <w:r>
        <w:t xml:space="preserve">that</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for</w:t>
      </w:r>
      <w:r>
        <w:t xml:space="preserve"> </w:t>
      </w:r>
      <w:r>
        <w:t xml:space="preserve">the</w:t>
      </w:r>
      <w:r>
        <w:t xml:space="preserve"> </w:t>
      </w:r>
      <w:r>
        <w:t xml:space="preserve">earliest</w:t>
      </w:r>
      <w:r>
        <w:t xml:space="preserve"> </w:t>
      </w:r>
      <w:r>
        <w:t xml:space="preserve">stemmed</w:t>
      </w:r>
      <w:r>
        <w:t xml:space="preserve"> </w:t>
      </w:r>
      <w:r>
        <w:t xml:space="preserve">points</w:t>
      </w:r>
      <w:r>
        <w:t xml:space="preserve"> </w:t>
      </w:r>
      <w:r>
        <w:t xml:space="preserve">was</w:t>
      </w:r>
      <w:r>
        <w:t xml:space="preserve"> </w:t>
      </w:r>
      <w:r>
        <w:t xml:space="preserve">guided</w:t>
      </w:r>
      <w:r>
        <w:t xml:space="preserve"> </w:t>
      </w:r>
      <w:r>
        <w:t xml:space="preserve">variation</w:t>
      </w:r>
      <w:r>
        <w:t xml:space="preserve"> </w:t>
      </w:r>
      <w:r>
        <w:t xml:space="preserve">.</w:t>
      </w:r>
      <w:r>
        <w:t xml:space="preserve"> </w:t>
      </w:r>
      <w:r>
        <w:t xml:space="preserve">We</w:t>
      </w:r>
      <w:r>
        <w:t xml:space="preserve"> </w:t>
      </w:r>
      <w:r>
        <w:t xml:space="preserve">assume</w:t>
      </w:r>
      <w:r>
        <w:t xml:space="preserve"> </w:t>
      </w:r>
      <w:r>
        <w:t xml:space="preserve">that</w:t>
      </w:r>
      <w:r>
        <w:t xml:space="preserve"> </w:t>
      </w:r>
      <w:r>
        <w:t xml:space="preserve">individuals</w:t>
      </w:r>
      <w:r>
        <w:t xml:space="preserve"> </w:t>
      </w:r>
      <w:r>
        <w:t xml:space="preserve">or</w:t>
      </w:r>
      <w:r>
        <w:t xml:space="preserve"> </w:t>
      </w:r>
      <w:r>
        <w:t xml:space="preserve">groups</w:t>
      </w:r>
      <w:r>
        <w:t xml:space="preserve"> </w:t>
      </w:r>
      <w:r>
        <w:t xml:space="preserve">developed</w:t>
      </w:r>
      <w:r>
        <w:t xml:space="preserve"> </w:t>
      </w:r>
      <w:r>
        <w:t xml:space="preserve">stemmed</w:t>
      </w:r>
      <w:r>
        <w:t xml:space="preserve"> </w:t>
      </w:r>
      <w:r>
        <w:t xml:space="preserve">points</w:t>
      </w:r>
      <w:r>
        <w:t xml:space="preserve"> </w:t>
      </w:r>
      <w:r>
        <w:t xml:space="preserve">by</w:t>
      </w:r>
      <w:r>
        <w:t xml:space="preserve"> </w:t>
      </w:r>
      <w:r>
        <w:t xml:space="preserve">experimenting</w:t>
      </w:r>
      <w:r>
        <w:t xml:space="preserve"> </w:t>
      </w:r>
      <w:r>
        <w:t xml:space="preserve">with</w:t>
      </w:r>
      <w:r>
        <w:t xml:space="preserve"> </w:t>
      </w:r>
      <w:r>
        <w:t xml:space="preserve">existing</w:t>
      </w:r>
      <w:r>
        <w:t xml:space="preserve"> </w:t>
      </w:r>
      <w:r>
        <w:t xml:space="preserve">blade</w:t>
      </w:r>
      <w:r>
        <w:t xml:space="preserve"> </w:t>
      </w:r>
      <w:r>
        <w:t xml:space="preserve">technologies</w:t>
      </w:r>
      <w:r>
        <w:t xml:space="preserve"> </w:t>
      </w:r>
      <w:r>
        <w:t xml:space="preserve">and</w:t>
      </w:r>
      <w:r>
        <w:t xml:space="preserve"> </w:t>
      </w:r>
      <w:r>
        <w:t xml:space="preserve">then</w:t>
      </w:r>
      <w:r>
        <w:t xml:space="preserve"> </w:t>
      </w:r>
      <w:r>
        <w:t xml:space="preserve">copied</w:t>
      </w:r>
      <w:r>
        <w:t xml:space="preserve"> </w:t>
      </w:r>
      <w:r>
        <w:t xml:space="preserve">crucial</w:t>
      </w:r>
      <w:r>
        <w:t xml:space="preserve"> </w:t>
      </w:r>
      <w:r>
        <w:t xml:space="preserve">parts</w:t>
      </w:r>
      <w:r>
        <w:t xml:space="preserve"> </w:t>
      </w:r>
      <w:r>
        <w:t xml:space="preserve">of</w:t>
      </w:r>
      <w:r>
        <w:t xml:space="preserve"> </w:t>
      </w:r>
      <w:r>
        <w:t xml:space="preserve">a</w:t>
      </w:r>
      <w:r>
        <w:t xml:space="preserve"> </w:t>
      </w:r>
      <w:r>
        <w:t xml:space="preserve">successful</w:t>
      </w:r>
      <w:r>
        <w:t xml:space="preserve"> </w:t>
      </w:r>
      <w:r>
        <w:t xml:space="preserve">model</w:t>
      </w:r>
      <w:r>
        <w:t xml:space="preserve"> </w:t>
      </w:r>
      <w:r>
        <w:t xml:space="preserve">to</w:t>
      </w:r>
      <w:r>
        <w:t xml:space="preserve"> </w:t>
      </w:r>
      <w:r>
        <w:t xml:space="preserve">ensure</w:t>
      </w:r>
      <w:r>
        <w:t xml:space="preserve"> </w:t>
      </w:r>
      <w:r>
        <w:t xml:space="preserve">the</w:t>
      </w:r>
      <w:r>
        <w:t xml:space="preserve"> </w:t>
      </w:r>
      <w:r>
        <w:t xml:space="preserve">quality</w:t>
      </w:r>
      <w:r>
        <w:t xml:space="preserve"> </w:t>
      </w:r>
      <w:r>
        <w:t xml:space="preserve">to</w:t>
      </w:r>
      <w:r>
        <w:t xml:space="preserve"> </w:t>
      </w:r>
      <w:r>
        <w:t xml:space="preserve">optimize</w:t>
      </w:r>
      <w:r>
        <w:t xml:space="preserve"> </w:t>
      </w:r>
      <w:r>
        <w:t xml:space="preserve">tool</w:t>
      </w:r>
      <w:r>
        <w:t xml:space="preserve"> </w:t>
      </w:r>
      <w:r>
        <w:t xml:space="preserve">usage.</w:t>
      </w:r>
      <w:r>
        <w:t xml:space="preserve"> </w:t>
      </w:r>
      <w:r>
        <w:t xml:space="preserve">As</w:t>
      </w:r>
      <w:r>
        <w:t xml:space="preserve"> </w:t>
      </w:r>
      <w:r>
        <w:t xml:space="preserve">a</w:t>
      </w:r>
      <w:r>
        <w:t xml:space="preserve"> </w:t>
      </w:r>
      <w:r>
        <w:t xml:space="preserve">result,</w:t>
      </w:r>
      <w:r>
        <w:t xml:space="preserve"> </w:t>
      </w:r>
      <w:r>
        <w:t xml:space="preserve">the</w:t>
      </w:r>
      <w:r>
        <w:t xml:space="preserve"> </w:t>
      </w:r>
      <w:r>
        <w:t xml:space="preserve">shape</w:t>
      </w:r>
      <w:r>
        <w:t xml:space="preserve"> </w:t>
      </w:r>
      <w:r>
        <w:t xml:space="preserve">of</w:t>
      </w:r>
      <w:r>
        <w:t xml:space="preserve"> </w:t>
      </w:r>
      <w:r>
        <w:t xml:space="preserve">stemmed</w:t>
      </w:r>
      <w:r>
        <w:t xml:space="preserve"> </w:t>
      </w:r>
      <w:r>
        <w:t xml:space="preserve">points</w:t>
      </w:r>
      <w:r>
        <w:t xml:space="preserve"> </w:t>
      </w:r>
      <w:r>
        <w:t xml:space="preserve">became</w:t>
      </w:r>
      <w:r>
        <w:t xml:space="preserve"> </w:t>
      </w:r>
      <w:r>
        <w:t xml:space="preserve">more</w:t>
      </w:r>
      <w:r>
        <w:t xml:space="preserve"> </w:t>
      </w:r>
      <w:r>
        <w:t xml:space="preserve">standardized</w:t>
      </w:r>
      <w:r>
        <w:t xml:space="preserve"> </w:t>
      </w:r>
      <w:r>
        <w:t xml:space="preserve">among</w:t>
      </w:r>
      <w:r>
        <w:t xml:space="preserve"> </w:t>
      </w:r>
      <w:r>
        <w:t xml:space="preserve">their</w:t>
      </w:r>
      <w:r>
        <w:t xml:space="preserve"> </w:t>
      </w:r>
      <w:r>
        <w:t xml:space="preserve">social</w:t>
      </w:r>
      <w:r>
        <w:t xml:space="preserve"> </w:t>
      </w:r>
      <w:r>
        <w:t xml:space="preserve">groups.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been productive for the investigation of technological transitions and related human behaviors in the remote past</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In this paper we used cultural transmission theory to investigate technological transitions during the Korean Late Paleolithic. The primary technological innovation is during this time was the appearance of new tools such as stemmed points and blades. The appearance of these new lithic technologies may represent the first arrival of modern humans in this region, and so they may also represent a key event related to modern human dispersal throughout East Asia</w:t>
      </w:r>
      <w:r>
        <w:t xml:space="preserve"> </w:t>
      </w:r>
      <w:r>
        <w:t xml:space="preserve">(Seong, 2009)</w:t>
      </w:r>
      <w:r>
        <w:t xml:space="preserve">. Previous studies on the origin of stemmed points have mainly focused on their possible origin locations, connecting Korea with global patterns of modern human dispersal. However, questions about the specific cultural processes and social contexts of this technological change in Korea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was the dominant mode of cultural transmission for technological innovation in the Korean Late Paleolithic? Additionally we ask: Do the modes of cultural transmission vary over time and space? We consider three possible modes of cultural transmission: guided variation (trial and error), indirect bias (copying others), or a combination of the two. Our results have implications for determining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was the first composite tool type appearing on the Korean Peninsula, and represents new hunting strategies there, as well as other adjacent regions where it appeared later</w:t>
      </w:r>
      <w:r>
        <w:t xml:space="preserve"> </w:t>
      </w:r>
      <w:r>
        <w:t xml:space="preserve">(Lee and Sano, 2019; Seong, 2008)</w:t>
      </w:r>
      <w:r>
        <w:t xml:space="preserve">. Stemmed points, combined with blade technology, multi-stage production sequences, and evidence of being resharpened and reused, are important aspects of the Late Paleolithic technological innovations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the Late Paleolithic technological transitions in Korea have mainly focused on the possible origin locations of stemmed points, as part of the discussion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South Korea.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prominance of gradual, local, evolutionary processes in the emergence of new technologies.</w:t>
      </w:r>
    </w:p>
    <w:p>
      <w:pPr>
        <w:pStyle w:val="BodyText"/>
      </w:pPr>
      <w:r>
        <w:t xml:space="preserve">In contrast, the migration model argues that the new blade industry, including stemmed points, and the earlier simple flake tool tradition, including large cores, polyhedrals, choppers and handaxes, came from different origins outside of the Korean peninsula</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is claimed to have been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of people from the southern route is supported by genetic studies of the Y chromosome, indicating that the O3-M122 M122 haplotype originated from southern East Asia and moved to northeastern Asia, including Korea, at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either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To measure transmission biases in tool-making, we draw on Darwinian evolutionary theory. This body of theory has helped archaeologists understand a variety of technological innovations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are effective at explaining cultural changes using mechanisms of inheritance, variation-generating processes, and selection. The mechanisms are similar to biological evolution, but in cultural systems they have unique and distinctive properties. Social transmission strongly affects these key evolutionary processes</w:t>
      </w:r>
      <w:r>
        <w:t xml:space="preserve"> </w:t>
      </w:r>
      <w:r>
        <w:t xml:space="preserve">(Whiten, 2017)</w:t>
      </w:r>
      <w:r>
        <w:t xml:space="preserve">, and can occur through various learning processes, such as stimulus enhancement, emulation, imitation, and teaching</w:t>
      </w:r>
      <w:r>
        <w:t xml:space="preserve"> </w:t>
      </w:r>
      <w:r>
        <w:t xml:space="preserve">(O’brien and Lyman, 2000; Schillinger et al., 2014)</w:t>
      </w:r>
      <w:r>
        <w:t xml:space="preserve">. We focus here on how different social contexts can result in different modes of social transmission of tool-making skills among hunter-gather populations.</w:t>
      </w:r>
    </w:p>
    <w:p>
      <w:pPr>
        <w:pStyle w:val="BodyText"/>
      </w:pPr>
      <w:r>
        <w:t xml:space="preserve">Cultural transmission theory holds that information about social and technological behaviours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Modification of information can occur by recombination, loss, or partial alteration</w:t>
      </w:r>
      <w:r>
        <w:t xml:space="preserve"> </w:t>
      </w:r>
      <w:r>
        <w:t xml:space="preserve">(Eerkens and Lipo, 2005; O’Brien and Bentley, 2017)</w:t>
      </w:r>
      <w:r>
        <w:t xml:space="preserve">. Transmission biases can be important loci of changes in material culture, and can be influenced by the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through trial and error), content-based bias (where some aspect of the transmitted instructions, such as cultural preferences, makes them more likely to be adopted), frequency-based bias (where an individual is biased to choose particular behaviors based on their perceived frequency in the population, such as extremely popular or rare behaviors), and indirect bias (where a behavior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two of these biases can be identified in stone artifact assemblages. Their research focused on metric variables of stone points during the introduction of bow and arrow technology in the Great Basin around AD 300-600. They equated guided transmission (where individuals learn new behaviors through trial and error) with high metric variation and low correlation between metric attributes. Conversely, they inferred indirect bias (where a behavior is transmitted because of its association with other attributes, such as the prestige or skill of other individuals)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In this context of limited contact, they argue that the new technologies developed largely by trial and error. On the other hand, in central Nevada they found that metric variables are highly correlated, indicating that the bow and arrow was introduced and spread by indirect bias.</w:t>
      </w:r>
    </w:p>
    <w:p>
      <w:pPr>
        <w:pStyle w:val="BodyText"/>
      </w:pPr>
      <w:r>
        <w:t xml:space="preserve">Following Bettinger and Eerkens’ framework, Garvey</w:t>
      </w:r>
      <w:r>
        <w:t xml:space="preserve"> </w:t>
      </w:r>
      <w:r>
        <w:t xml:space="preserve">(2018)</w:t>
      </w:r>
      <w:r>
        <w:t xml:space="preserve"> </w:t>
      </w:r>
      <w:r>
        <w:t xml:space="preserve">uses simulation to explore the degree of standardization represented by coefficient of variation (CV) values of projectile points from the US Southwest and westernmost southern High Plains. Garvey measured CV values for weight, thickness, width and lengths on two types of projectile points, Washita and Fresno points, from the Henderson site. She then computed simulated CV values according to three scenarios of different levels of transmission fidelity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A CV of 3% is the Weber fraction, or threshold of human visual perception, with variation below this value being too subtle for people to notice</w:t>
      </w:r>
      <w:r>
        <w:t xml:space="preserve"> </w:t>
      </w:r>
      <w:r>
        <w:t xml:space="preserve">(Eerkens, 2000)</w:t>
      </w:r>
      <w:r>
        <w:t xml:space="preserve">. Garvey’s work shows how the cultural transmission of tool-making behaviours can be measured, simulated, and used to interpret the archaeological record.</w:t>
      </w:r>
    </w:p>
    <w:p>
      <w:pPr>
        <w:pStyle w:val="BodyText"/>
      </w:pPr>
      <w:r>
        <w:t xml:space="preserve">Garvey and Bettinger and Eerkens inferred transmission processes from material culture because they were unable to observe them directly. Direct observations have been reported by Mesoudi and O’Brien</w:t>
      </w:r>
      <w:r>
        <w:t xml:space="preserve"> </w:t>
      </w:r>
      <w:r>
        <w:t xml:space="preserve">(2008)</w:t>
      </w:r>
      <w:r>
        <w:t xml:space="preserve"> </w:t>
      </w:r>
      <w:r>
        <w:t xml:space="preserve">who 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experimental results are important because they confirm the robustness of previous assumptions about cultural transmission biases, and validate the connection between material culture variation and cultural transmission biases.</w:t>
      </w:r>
    </w:p>
    <w:bookmarkEnd w:id="23"/>
    <w:bookmarkStart w:id="24" w:name="X9d4cc7fbef91cd0933e9f1626ac8d9bcd8d7e6a"/>
    <w:p>
      <w:pPr>
        <w:pStyle w:val="Heading1"/>
      </w:pPr>
      <w:r>
        <w:t xml:space="preserve">Modeling the social context of the appearance of stemmed points in the Late Paleolithic of Korea</w:t>
      </w:r>
    </w:p>
    <w:p>
      <w:pPr>
        <w:pStyle w:val="FirstParagraph"/>
      </w:pPr>
      <w:r>
        <w:t xml:space="preserve">Inspired by Bettinger and Eerkens’ approach, we use two contrasting transmission modes, guided variation and indirect bias, to investigate the spread of stemmed point technology during the Korean Late Paleolithic period. We propose a spectrum on which we can locate foraging groups and how they started to make stemmed points, depending on their degree of social isolation or social connectedness. On one end of the spectrum we have socially isolated groups who made stemmed points through guided variation; and on the other end of the spectrum we have socially connected groups whose knowledge of stemmed points derived from transmission processes dominated by indirect bias.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(cf. Seong’s</w:t>
      </w:r>
      <w:r>
        <w:t xml:space="preserve"> </w:t>
      </w:r>
      <w:r>
        <w:rPr>
          <w:iCs/>
          <w:i/>
        </w:rPr>
        <w:t xml:space="preserve">in situ</w:t>
      </w:r>
      <w:r>
        <w:t xml:space="preserve"> </w:t>
      </w:r>
      <w:r>
        <w:t xml:space="preserve">model). If this social context was prevalent, we predict this trial and error behavior could have left a distinctive signature on the metric variables of the stemmed points. If trial and error was the dominant bias in the transmission of knowledge about how to make stemmed points, we expect that the morphological attributes on a stemmed point will be poorly correlated and show high variation within assemblages and between sites.</w:t>
      </w:r>
    </w:p>
    <w:p>
      <w:pPr>
        <w:pStyle w:val="BodyText"/>
      </w:pPr>
      <w:r>
        <w:t xml:space="preserve">On the other end of our spectrum, we have socially connected groups that occupied places close to other groups or had regular contact with other groups. Relatively high degrees of social connectivity provide frequent opportunities for observing others and acquiring information. Individuals or groups learned the technology of stemmed points by copying a model from another individual or group. In this scenario, the model, or ideal, stemmed point is likely to have been a highly successful and frequently chosen one, and learners copy all information about the point design as a package. This implies a small number of locations, or a single point (perhaps from a source external to the Korean peninsula, cf. Bae’s migration model), where stemmed points first appeared and then spread from.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show less variance between and within them.</w:t>
      </w:r>
    </w:p>
    <w:bookmarkEnd w:id="24"/>
    <w:bookmarkStart w:id="42" w:name="materials-and-methods"/>
    <w:p>
      <w:pPr>
        <w:pStyle w:val="Heading1"/>
      </w:pPr>
      <w:r>
        <w:t xml:space="preserve">Materials and methods</w:t>
      </w:r>
    </w:p>
    <w:bookmarkStart w:id="35" w:name="materials-and-stemmed-points-chronology"/>
    <w:p>
      <w:pPr>
        <w:pStyle w:val="Heading2"/>
      </w:pPr>
      <w:r>
        <w:t xml:space="preserve">Materials and stemmed points chronology</w:t>
      </w:r>
    </w:p>
    <w:p>
      <w:pPr>
        <w:pStyle w:val="FirstParagraph"/>
      </w:pPr>
      <w:r>
        <w:t xml:space="preserve">After the first discovery of stemmed points at the Seokjangri site in the 1960s, around 300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23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r>
        <w:br w:type="page"/>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p>
      <w:r>
        <w:br w:type="page"/>
      </w:r>
    </w:p>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410"/>
        <w:gridCol w:w="2970"/>
        <w:gridCol w:w="1540"/>
      </w:tblGrid>
      <w:tr>
        <w:trPr>
          <w:tblHeader w:val="true"/>
        </w:trPr>
        <w:tc>
          <w:tcPr/>
          <w:p>
            <w:pPr>
              <w:pStyle w:val="Compact"/>
              <w:jc w:val="left"/>
            </w:pPr>
            <w:r>
              <w:t xml:space="preserve">Sitename</w:t>
            </w:r>
          </w:p>
        </w:tc>
        <w:tc>
          <w:tcPr/>
          <w:p>
            <w:pPr>
              <w:pStyle w:val="Compact"/>
              <w:jc w:val="right"/>
            </w:pPr>
            <w:r>
              <w:t xml:space="preserve"># of SP used in this study</w:t>
            </w:r>
          </w:p>
        </w:tc>
        <w:tc>
          <w:tcPr/>
          <w:p>
            <w:pPr>
              <w:pStyle w:val="Compact"/>
              <w:jc w:val="right"/>
            </w:pPr>
            <w:r>
              <w:t xml:space="preserve">Total # of 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p>
      <w:r>
        <w:br w:type="page"/>
      </w:r>
    </w:p>
    <w:p>
      <w:pPr>
        <w:pStyle w:val="BodyText"/>
      </w:pPr>
      <w:r>
        <w:t xml:space="preserve">To analyze morphological change over time, we used previously developed chronologies that identify three phases in the Korean Late Paleolithic</w:t>
      </w:r>
      <w:r>
        <w:t xml:space="preserve"> </w:t>
      </w:r>
      <w:r>
        <w:t xml:space="preserve">(Park, 2013; Seong, 2015)</w:t>
      </w:r>
      <w:r>
        <w:t xml:space="preserve">. These chronologies were built on radiocarbon ages, and for sites without any, the presence/absence of blades, stemmed point blanks, and toolkit composition were used to assign assemblages to a phase. Following these previous chronological schemes, we divided the Korean Late Paleolithic assemblages into three chronological phases: 1) stemmed points made out of flakes and no blades in assemblages, 2) stemmed points made out of blades or flakes and the existence of blade in assemblages, and 3) stemmed points made out of blades and the existence of micro blades in assemblages (</w:t>
      </w:r>
      <w:hyperlink w:anchor="tbl-korean-chronology">
        <w:r>
          <w:rPr>
            <w:rStyle w:val="Hyperlink"/>
          </w:rPr>
          <w:t xml:space="preserve">Table 2</w:t>
        </w:r>
      </w:hyperlink>
      <w:r>
        <w:t xml:space="preserve">). Applying this division is necessary because some sites such as Yonghodong, Goryeri, Jungmal, and Mungyeong have no radiocarbon ages due to research limitations. Inferring ages for these sites by analogy to the technological sequences at sites with dates is necessary for making maximal use of the available archaeological data to increase our sample size. We arranged our 23 assemblages containing stemmed points in into these three phases to facilitate observations of change over time.</w:t>
      </w:r>
    </w:p>
    <w:bookmarkStart w:id="30" w:name="tbl-korean-chronology"/>
    <w:p>
      <w:pPr>
        <w:pStyle w:val="TableCaption"/>
      </w:pPr>
      <w:r>
        <w:t xml:space="preserve">Table 2: Korean Late Paleolithic Chronology edited based on Seong</w:t>
      </w:r>
      <w:r>
        <w:t xml:space="preserve"> </w:t>
      </w:r>
      <w:r>
        <w:t xml:space="preserve">(2015)</w:t>
      </w:r>
      <w:r>
        <w:t xml:space="preserve"> </w:t>
      </w:r>
      <w:r>
        <w:t xml:space="preserve">and Park</w:t>
      </w:r>
      <w:r>
        <w:t xml:space="preserve"> </w:t>
      </w:r>
      <w:r>
        <w:t xml:space="preserve">(2013)</w:t>
      </w:r>
      <w:r>
        <w:t xml:space="preserve">. SP = stemmed point</w:t>
      </w:r>
    </w:p>
    <w:tbl>
      <w:tblPr>
        <w:tblStyle w:val="Table"/>
        <w:tblW w:type="pct" w:w="5000"/>
        <w:tblLook w:firstRow="1" w:lastRow="0" w:firstColumn="0" w:lastColumn="0" w:noHBand="0" w:noVBand="0" w:val="0020"/>
        <w:tblCaption w:val="Table 2: Korean Late Paleolithic Chronology edited based on Seong (2015) and Park (2013). SP = stemmed point"/>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 blank</w:t>
            </w:r>
          </w:p>
        </w:tc>
        <w:tc>
          <w:tcPr/>
          <w:p>
            <w:pPr>
              <w:pStyle w:val="Compact"/>
              <w:jc w:val="left"/>
            </w:pPr>
            <w:r>
              <w:t xml:space="preserve">Newly added raw materials</w:t>
            </w:r>
          </w:p>
        </w:tc>
        <w:tc>
          <w:tcPr/>
          <w:p>
            <w:pPr>
              <w:pStyle w:val="Compact"/>
              <w:jc w:val="left"/>
            </w:pPr>
            <w:r>
              <w:t xml:space="preserve">New changes</w:t>
            </w:r>
          </w:p>
        </w:tc>
        <w:tc>
          <w:tcPr/>
          <w:p>
            <w:pPr>
              <w:pStyle w:val="Compact"/>
              <w:jc w:val="left"/>
            </w:pPr>
            <w:r>
              <w:t xml:space="preserve">Radiocarbon 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p>
      <w:r>
        <w:br w:type="page"/>
      </w:r>
    </w:p>
    <w:p>
      <w:pPr>
        <w:pStyle w:val="BodyText"/>
      </w:pPr>
      <w:r>
        <w:t xml:space="preserve">Panel A of</w:t>
      </w:r>
      <w:r>
        <w:t xml:space="preserve"> </w:t>
      </w:r>
      <w:hyperlink w:anchor="fig-raw-materials-by-phase">
        <w:r>
          <w:rPr>
            <w:rStyle w:val="Hyperlink"/>
          </w:rPr>
          <w:t xml:space="preserve">Figure 2</w:t>
        </w:r>
      </w:hyperlink>
      <w:r>
        <w:t xml:space="preserve"> </w:t>
      </w:r>
      <w:r>
        <w:t xml:space="preserve">summarizes the amount of stemmed points in each chronological phase, and the distribution of raw materials across the phases. We exclude phase 1 from our analyses below because of the small sample size to compute correlations and CVs. Shale is the dominant raw material in both phase 2 and 3. In phase 3 there is an increase in the proportions of porphyry, driven largely by finds from Yongsangdong, and other raw materials. Panel B in</w:t>
      </w:r>
      <w:r>
        <w:t xml:space="preserve"> </w:t>
      </w:r>
      <w:hyperlink w:anchor="fig-raw-materials-by-phase">
        <w:r>
          <w:rPr>
            <w:rStyle w:val="Hyperlink"/>
          </w:rPr>
          <w:t xml:space="preserve">Figure 2</w:t>
        </w:r>
      </w:hyperlink>
      <w:r>
        <w:t xml:space="preserve"> </w:t>
      </w:r>
      <w:r>
        <w:t xml:space="preserve">shows the count of stemmed points by raw material type at assemblages with more than five stemmed points. Much of the raw material diversity comes from isolated finds, with those assemblages with more than five points showing high homogeneity in raw materials.</w:t>
      </w:r>
    </w:p>
    <w:tbl>
      <w:tblPr>
        <w:tblStyle w:val="Table"/>
        <w:tblW w:type="pct" w:w="5000"/>
        <w:tblLook w:firstRow="0" w:lastRow="0" w:firstColumn="0" w:lastColumn="0" w:noHBand="0" w:noVBand="0" w:val="0000"/>
      </w:tblPr>
      <w:tblGrid>
        <w:gridCol w:w="7920"/>
      </w:tblGrid>
      <w:tr>
        <w:tc>
          <w:tcPr/>
          <w:bookmarkStart w:id="34" w:name="fig-raw-materials-by-phase"/>
          <w:p>
            <w:pPr>
              <w:pStyle w:val="Figure"/>
              <w:jc w:val="center"/>
            </w:pPr>
            <w:r>
              <w:drawing>
                <wp:inline>
                  <wp:extent cx="5943600" cy="4754880"/>
                  <wp:effectExtent b="0" l="0" r="0" t="0"/>
                  <wp:docPr descr="" title="" id="32" name="Picture"/>
                  <a:graphic>
                    <a:graphicData uri="http://schemas.openxmlformats.org/drawingml/2006/picture">
                      <pic:pic>
                        <pic:nvPicPr>
                          <pic:cNvPr descr="paper_files/figure-docx/fig-raw-materials-by-phase-1.png" id="33" name="Picture"/>
                          <pic:cNvPicPr>
                            <a:picLocks noChangeArrowheads="1" noChangeAspect="1"/>
                          </pic:cNvPicPr>
                        </pic:nvPicPr>
                        <pic:blipFill>
                          <a:blip r:embed="rId31"/>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 Three chronological phases of the Korean Late Paleolithic, and frequecies of stemmed points and distribution of raw materials in each phase. B: Frequencies of stemmed points by assemblage and raw material, for assemblages with five or more stemmed points.</w:t>
            </w:r>
          </w:p>
          <w:bookmarkEnd w:id="34"/>
        </w:tc>
      </w:tr>
    </w:tbl>
    <w:p>
      <w:r>
        <w:br w:type="page"/>
      </w:r>
    </w:p>
    <w:bookmarkEnd w:id="35"/>
    <w:bookmarkStart w:id="41" w:name="methods"/>
    <w:p>
      <w:pPr>
        <w:pStyle w:val="Heading2"/>
      </w:pPr>
      <w:r>
        <w:t xml:space="preserve">Methods</w:t>
      </w:r>
    </w:p>
    <w:p>
      <w:pPr>
        <w:pStyle w:val="FirstParagraph"/>
      </w:pPr>
      <w:r>
        <w:t xml:space="preserve">Following the metric attributes used in previous studies of cultural transmission and projectile points, i.e. maximum length and width</w:t>
      </w:r>
      <w:r>
        <w:t xml:space="preserve"> </w:t>
      </w:r>
      <w:r>
        <w:t xml:space="preserve">(Bettinger and Eerkens, 1999; Bettinger and Eerkens, 1997; Eerkens and Bettinger, 2008; Garvey, 2018)</w:t>
      </w:r>
      <w:r>
        <w:t xml:space="preserve">, we used morphological attributes on the stemmed points to examine variations in shape and the relationship between each attribute (</w:t>
      </w:r>
      <w:hyperlink w:anchor="fig-labelled-schematic">
        <w:r>
          <w:rPr>
            <w:rStyle w:val="Hyperlink"/>
          </w:rPr>
          <w:t xml:space="preserve">Figure 3</w:t>
        </w:r>
      </w:hyperlink>
      <w:r>
        <w:t xml:space="preserve">). We obtained our morphological attribute data from landmark analysis of digitized images of stemmed points. Compared to traditional caliper measurements, morphometric data yields more easily interpretable numerical and visual outcomes than traditional caliper measurements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are described in</w:t>
      </w:r>
      <w:r>
        <w:t xml:space="preserve"> </w:t>
      </w:r>
      <w:hyperlink w:anchor="tbl-landmark-abbreviations">
        <w:r>
          <w:rPr>
            <w:rStyle w:val="Hyperlink"/>
          </w:rPr>
          <w:t xml:space="preserve">Table 3</w:t>
        </w:r>
      </w:hyperlink>
      <w:r>
        <w:t xml:space="preserve"> </w:t>
      </w:r>
      <w:r>
        <w:t xml:space="preserve">and shown in</w:t>
      </w:r>
      <w:r>
        <w:t xml:space="preserve"> </w:t>
      </w:r>
      <w:hyperlink w:anchor="fig-labelled-schematic">
        <w:r>
          <w:rPr>
            <w:rStyle w:val="Hyperlink"/>
          </w:rPr>
          <w:t xml:space="preserve">Figure 3</w:t>
        </w:r>
      </w:hyperlink>
      <w:r>
        <w:t xml:space="preserve">. We used the point tool in ImageJ</w:t>
      </w:r>
      <w:r>
        <w:t xml:space="preserve"> </w:t>
      </w:r>
      <w:r>
        <w:t xml:space="preserve">(Schneider et al., 2012)</w:t>
      </w:r>
      <w:r>
        <w:t xml:space="preserve"> </w:t>
      </w:r>
      <w:r>
        <w:t xml:space="preserve">to capture the landmarks from images of the artifacts, and export them as XY coordinate data for further analyses.</w:t>
      </w:r>
    </w:p>
    <w:p>
      <w:r>
        <w:br w:type="page"/>
      </w:r>
    </w:p>
    <w:tbl>
      <w:tblPr>
        <w:tblStyle w:val="Table"/>
        <w:tblW w:type="pct" w:w="5000"/>
        <w:tblLook w:firstRow="0" w:lastRow="0" w:firstColumn="0" w:lastColumn="0" w:noHBand="0" w:noVBand="0" w:val="0000"/>
      </w:tblPr>
      <w:tblGrid>
        <w:gridCol w:w="7920"/>
      </w:tblGrid>
      <w:tr>
        <w:tc>
          <w:tcPr/>
          <w:bookmarkStart w:id="39" w:name="fig-labelled-schematic"/>
          <w:p>
            <w:pPr>
              <w:pStyle w:val="Figure"/>
              <w:jc w:val="center"/>
            </w:pPr>
            <w:r>
              <w:drawing>
                <wp:inline>
                  <wp:extent cx="2857500" cy="4692974"/>
                  <wp:effectExtent b="0" l="0" r="0" t="0"/>
                  <wp:docPr descr="" title="" id="37" name="Picture"/>
                  <a:graphic>
                    <a:graphicData uri="http://schemas.openxmlformats.org/drawingml/2006/picture">
                      <pic:pic>
                        <pic:nvPicPr>
                          <pic:cNvPr descr="../figures/hand-made-figures/ISKM-talk-2021-cut.png" id="38" name="Picture"/>
                          <pic:cNvPicPr>
                            <a:picLocks noChangeArrowheads="1" noChangeAspect="1"/>
                          </pic:cNvPicPr>
                        </pic:nvPicPr>
                        <pic:blipFill>
                          <a:blip r:embed="rId36"/>
                          <a:stretch>
                            <a:fillRect/>
                          </a:stretch>
                        </pic:blipFill>
                        <pic:spPr bwMode="auto">
                          <a:xfrm>
                            <a:off x="0" y="0"/>
                            <a:ext cx="2857500" cy="4692974"/>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Stemmed point from Yongsandong site with landmarks showing the attributes considered in this study and further research</w:t>
            </w:r>
          </w:p>
          <w:bookmarkEnd w:id="39"/>
        </w:tc>
      </w:tr>
    </w:tbl>
    <w:p>
      <w:r>
        <w:br w:type="page"/>
      </w:r>
    </w:p>
    <w:bookmarkStart w:id="40" w:name="tbl-landmark-abbreviations"/>
    <w:p>
      <w:pPr>
        <w:pStyle w:val="TableCaption"/>
      </w:pPr>
      <w:r>
        <w:t xml:space="preserve">Table 3: Description of artifact landmarks used in this study</w:t>
      </w:r>
    </w:p>
    <w:tbl>
      <w:tblPr>
        <w:tblStyle w:val="Table"/>
        <w:tblW w:type="pct" w:w="5000"/>
        <w:tblLook w:firstRow="1" w:lastRow="0" w:firstColumn="0" w:lastColumn="0" w:noHBand="0" w:noVBand="0" w:val="0020"/>
        <w:tblCaption w:val="Table 3: Description of arti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 segment on the 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40"/>
    <w:p>
      <w:r>
        <w:br w:type="page"/>
      </w:r>
    </w:p>
    <w:p>
      <w:pPr>
        <w:pStyle w:val="BodyText"/>
      </w:pPr>
      <w:r>
        <w:t xml:space="preserve">Following</w:t>
      </w:r>
      <w:r>
        <w:t xml:space="preserve"> </w:t>
      </w:r>
      <w:r>
        <w:t xml:space="preserve">Bettinger and Eerkens (1999)</w:t>
      </w:r>
      <w:r>
        <w:t xml:space="preserve"> </w:t>
      </w:r>
      <w:r>
        <w:t xml:space="preserve">we computed Pearson’s correlation coefficients for all attributes on the stemmed points. The correlation of artifact attributes was proposed by</w:t>
      </w:r>
      <w:r>
        <w:t xml:space="preserve"> </w:t>
      </w:r>
      <w:r>
        <w:t xml:space="preserve">Bettinger and Eerkens (1999)</w:t>
      </w:r>
      <w:r>
        <w:t xml:space="preserve"> </w:t>
      </w:r>
      <w:r>
        <w:t xml:space="preserve">to be a key indicator of indirect bias during cultural transmission. This is based on the assumption that artifact-making was transmitted in packages of traits taken from socially successful individuals who were role-models. In their work,</w:t>
      </w:r>
      <w:r>
        <w:t xml:space="preserve"> </w:t>
      </w:r>
      <w:r>
        <w:t xml:space="preserve">Bettinger and Eerkens (1999)</w:t>
      </w:r>
      <w:r>
        <w:t xml:space="preserve"> </w:t>
      </w:r>
      <w:r>
        <w:t xml:space="preserve">interpreted correlation coefficient values of around 0.5 and higher as evidence of indirect bias, and lower values as evidence of guided variation. In this research, we examine correlation between attributes and explore other variables such as different phases, raw materials and assemblages.</w:t>
      </w:r>
    </w:p>
    <w:p>
      <w:pPr>
        <w:pStyle w:val="BodyText"/>
      </w:pPr>
      <w:r>
        <w:t xml:space="preserve">We chose Coefficients of Variation (CV) to measure the variation among the measurements of the stemmed points. The CV is the ratio (usually expressed as a percentage) of the standard deviation to the mean. It has been used as a robust statistical method to calculate the degree of standardization, precision, equality, homogeneity, etc. in various disciplines</w:t>
      </w:r>
      <w:r>
        <w:t xml:space="preserve"> </w:t>
      </w:r>
      <w:r>
        <w:t xml:space="preserve">(Ng, 2006; Panichkitkosolkul, 2013, 2009; Wang and Marwick, 2020)</w:t>
      </w:r>
      <w:r>
        <w:t xml:space="preserve">. In archaeological studies, CV has been applied to measure the variation between artifacts and to test hypotheses about cultural evolutionary processes, including distinguishing between different types of learning biases affecting cultural transmission</w:t>
      </w:r>
      <w:r>
        <w:t xml:space="preserve"> </w:t>
      </w:r>
      <w:r>
        <w:t xml:space="preserve">(Eerkens and Bettinger, 2001; Eerkens and Lipo, 2005; Garvey, 2018; Schillinger et al., 2014)</w:t>
      </w:r>
      <w:r>
        <w:t xml:space="preserve">. As a guide to interpreting CV values, Eerkens and Bettinger</w:t>
      </w:r>
      <w:r>
        <w:t xml:space="preserve"> </w:t>
      </w:r>
      <w:r>
        <w:t xml:space="preserve">(2001)</w:t>
      </w:r>
      <w:r>
        <w:t xml:space="preserve"> </w:t>
      </w:r>
      <w:r>
        <w:t xml:space="preserve">claim that over 57.7% of the CV is the result of random production and below 1.7% is the by-product of using a scale or template. Among the various artifacts for which @eerkens2001techniques summarised CV values, the most comparable to stemmed points are Great Basin projectiles points, whose CV values range from 6-55%, with an average of 22%. Similarly, projectile points from the US Southwest have CV values ranging from 11% to 33%</w:t>
      </w:r>
      <w:r>
        <w:t xml:space="preserve"> </w:t>
      </w:r>
      <w:r>
        <w:t xml:space="preserve">(Garvey, 2018)</w:t>
      </w:r>
      <w:r>
        <w:t xml:space="preserve">.</w:t>
      </w:r>
    </w:p>
    <w:p>
      <w:pPr>
        <w:pStyle w:val="BodyText"/>
      </w:pPr>
      <w:r>
        <w:t xml:space="preserve">Sample size can impact the accuracy of CV estimates</w:t>
      </w:r>
      <w:r>
        <w:t xml:space="preserve"> </w:t>
      </w:r>
      <w:r>
        <w:t xml:space="preserve">(Kelley, 2007; Toebe et al., 2018; VanPool and Leonard, 2011)</w:t>
      </w:r>
      <w:r>
        <w:t xml:space="preserve">. In previous archaeological studies, sample sizes for CV values has varied from five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when using small samples. For example,</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samples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Although we have a total of 152 artifacts, most of our analyses here involves comparisons of smaller subsets of this sample. For example to explore temporal and regional patterns we compared samples of well under 25 pieces. Given these relatively small sample sizes in our study, we used the corrected CV formula, which we have implemented here in a function in the R programming language for others to use. We also computed confidence intervals using method proposed by</w:t>
      </w:r>
      <w:r>
        <w:t xml:space="preserve"> </w:t>
      </w:r>
      <w:r>
        <w:t xml:space="preserve">Sharma and Krishna (1994)</w:t>
      </w:r>
      <w:r>
        <w:t xml:space="preserve"> </w:t>
      </w:r>
      <w:r>
        <w:t xml:space="preserve">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One limitation of previous work is the absence of a clear threshold value for interpreting CV values in terms of different transmission biases.</w:t>
      </w:r>
      <w:r>
        <w:t xml:space="preserve"> </w:t>
      </w:r>
      <w:r>
        <w:t xml:space="preserve">Bettinger and Eerkens (1999)</w:t>
      </w:r>
      <w:r>
        <w:t xml:space="preserve"> </w:t>
      </w:r>
      <w:r>
        <w:t xml:space="preserve">did not identify a threshold for CV values. Here we propose 25 as an approximate threshold to distinguish between the transmission biases. We used data in</w:t>
      </w:r>
      <w:r>
        <w:t xml:space="preserve"> </w:t>
      </w:r>
      <w:r>
        <w:t xml:space="preserve">Bettinger and Eerkens (1999)</w:t>
      </w:r>
      <w:r>
        <w:t xml:space="preserve"> </w:t>
      </w:r>
      <w:r>
        <w:t xml:space="preserve">to calculate CV values of Rosegate points from Monitor Valley, California, which was speculated by Bettinger and Eerkens to be the byproducts of indirect bias. With the exception of weight, the CVs for metric attributes on the Rosegate points is 17% to 24%. We believe higher side of the CV range of Rosegate points is appropriate as a threshold value for our research based on following reasons. First, variation is generated by small errors that are transmitted between individuals and the errors gets bigger through generations</w:t>
      </w:r>
      <w:r>
        <w:t xml:space="preserve"> </w:t>
      </w:r>
      <w:r>
        <w:t xml:space="preserve">(Eerkens and Lipo, 2005)</w:t>
      </w:r>
      <w:r>
        <w:t xml:space="preserve">. The duration of transmission process for stemmed points is much longer (in the order of thousands of years) than the case of Rosegate (in the order of hundreds of years in Fremont region)</w:t>
      </w:r>
      <w:r>
        <w:t xml:space="preserve"> </w:t>
      </w:r>
      <w:r>
        <w:t xml:space="preserve">(Bischoff and Allison, 2021)</w:t>
      </w:r>
      <w:r>
        <w:t xml:space="preserve">. Second, the errors are likely to vary by raw materials. Some raw materials, such as clay, are easier to control variation in while less controllable materials such as stone are likely to have higher CV values because of the relatively unpredictable nature of flaking</w:t>
      </w:r>
      <w:r>
        <w:t xml:space="preserve"> </w:t>
      </w:r>
      <w:r>
        <w:t xml:space="preserve">(Eerkens and Bettinger, 2001)</w:t>
      </w:r>
      <w:r>
        <w:t xml:space="preserve">. We assume that Rosegate projectile points were made from more finer grained raw materials such as flint compared to the raw materials for Korean stemmed points, which include shale, rhyolite, porphyry, etc. (</w:t>
      </w:r>
      <w:hyperlink w:anchor="fig-raw-materials-by-phase">
        <w:r>
          <w:rPr>
            <w:rStyle w:val="Hyperlink"/>
          </w:rPr>
          <w:t xml:space="preserve">Figure 2</w:t>
        </w:r>
      </w:hyperlink>
      <w:r>
        <w:t xml:space="preserve">). Third, the corrected CV calculation for small sample sizes that we are using tends to result in slightly higher values than compared to standard CV values</w:t>
      </w:r>
      <w:r>
        <w:t xml:space="preserve"> </w:t>
      </w:r>
      <w:r>
        <w:t xml:space="preserve">(VanPool and Leonard, 2011)</w:t>
      </w:r>
      <w:r>
        <w:t xml:space="preserve">. Given the tentative identification of this threshold value, we premised that CV values that are lower than 25 likely represent guided variation while CV values over 25 likley reflect indirect bias.</w:t>
      </w:r>
    </w:p>
    <w:p>
      <w:pPr>
        <w:pStyle w:val="BodyText"/>
      </w:pPr>
      <w:r>
        <w:t xml:space="preserve">All data preparation, analyses and visualization were computed in the R environment</w:t>
      </w:r>
      <w:r>
        <w:t xml:space="preserve"> </w:t>
      </w:r>
      <w:r>
        <w:t xml:space="preserve">(R Core Team, 2022)</w:t>
      </w:r>
      <w:r>
        <w:t xml:space="preserve">. Our R code and data, including the original artifact images, are fully and openly available in our compendium</w:t>
      </w:r>
      <w:r>
        <w:t xml:space="preserve"> </w:t>
      </w:r>
      <w:r>
        <w:t xml:space="preserve">(Marwick et al., 2018)</w:t>
      </w:r>
      <w:r>
        <w:t xml:space="preserve"> </w:t>
      </w:r>
      <w:r>
        <w:t xml:space="preserve">online at https://doi.org/10.17605/osf.io/eb8mx to enable transparency and reproducibility</w:t>
      </w:r>
      <w:r>
        <w:t xml:space="preserve"> </w:t>
      </w:r>
      <w:r>
        <w:t xml:space="preserve">(Marwick, 2017)</w:t>
      </w:r>
      <w:r>
        <w:t xml:space="preserve">.</w:t>
      </w:r>
    </w:p>
    <w:bookmarkEnd w:id="41"/>
    <w:bookmarkEnd w:id="42"/>
    <w:bookmarkStart w:id="75" w:name="results"/>
    <w:p>
      <w:pPr>
        <w:pStyle w:val="Heading1"/>
      </w:pPr>
      <w:r>
        <w:t xml:space="preserve">Results</w:t>
      </w:r>
    </w:p>
    <w:bookmarkStart w:id="51" w:name="correlation-coefficients"/>
    <w:p>
      <w:pPr>
        <w:pStyle w:val="Heading2"/>
      </w:pPr>
      <w:r>
        <w:t xml:space="preserve">Correlation coefficients</w:t>
      </w:r>
    </w:p>
    <w:p>
      <w:pPr>
        <w:pStyle w:val="FirstParagraph"/>
      </w:pPr>
      <w:r>
        <w:t xml:space="preserve">Our results show positive correlations between attributes throughout the Late Paleolithic (Panel A of</w:t>
      </w:r>
      <w:r>
        <w:t xml:space="preserve"> </w:t>
      </w:r>
      <w:hyperlink w:anchor="fig-corr-analysis">
        <w:r>
          <w:rPr>
            <w:rStyle w:val="Hyperlink"/>
          </w:rPr>
          <w:t xml:space="preserve">Figure 4</w:t>
        </w:r>
      </w:hyperlink>
      <w:r>
        <w:t xml:space="preserve">). Some relationships such as BL and ML have stronger correlation (i.e. darker-blue points) than others (i.e. lighter-blue or almost invisible points). To understand temporal patterns in the modes of cultural transmission, we grouped our assemblages into the three Korean Late Paleolithic chronological phases summarized in</w:t>
      </w:r>
      <w:r>
        <w:t xml:space="preserve"> </w:t>
      </w:r>
      <w:hyperlink w:anchor="tbl-korean-chronology">
        <w:r>
          <w:rPr>
            <w:rStyle w:val="Hyperlink"/>
          </w:rPr>
          <w:t xml:space="preserve">Table 2</w:t>
        </w:r>
      </w:hyperlink>
      <w:r>
        <w:t xml:space="preserve">. Among the three chronological phases, we excluded Phase 1 from our analysis because there are only two complete stemmed points from Yonghodong and Sachang that date to this phase.</w:t>
      </w:r>
    </w:p>
    <w:p>
      <w:pPr>
        <w:pStyle w:val="BodyText"/>
      </w:pPr>
      <w:r>
        <w:t xml:space="preserve">Panel D of</w:t>
      </w:r>
      <w:r>
        <w:t xml:space="preserve"> </w:t>
      </w:r>
      <w:hyperlink w:anchor="fig-corr-analysis">
        <w:r>
          <w:rPr>
            <w:rStyle w:val="Hyperlink"/>
          </w:rPr>
          <w:t xml:space="preserve">Figure 4</w:t>
        </w:r>
      </w:hyperlink>
      <w:r>
        <w:t xml:space="preserve"> </w:t>
      </w:r>
      <w:r>
        <w:t xml:space="preserve">shows that the correlations between attributes became stronger over time. The median correlation value for Phase 2 is much lower than 0.5, which</w:t>
      </w:r>
      <w:r>
        <w:t xml:space="preserve"> </w:t>
      </w:r>
      <w:r>
        <w:t xml:space="preserve">Bettinger and Eerkens (1999)</w:t>
      </w:r>
      <w:r>
        <w:t xml:space="preserve"> </w:t>
      </w:r>
      <w:r>
        <w:t xml:space="preserve">interpreted as a threshold to distinguish between transmission biases, while the Phase 3 median is close to this threshold. value.</w:t>
      </w:r>
      <w:r>
        <w:t xml:space="preserve"> </w:t>
      </w:r>
      <w:r>
        <w:t xml:space="preserve"> </w:t>
      </w:r>
      <w:r>
        <w:t xml:space="preserve">Based on this results, we assume that the earlier transmission for stemmed points was more likely the results of guided variation. On the other hand, Phase 3 could be more associated with indirect bias.</w:t>
      </w:r>
    </w:p>
    <w:tbl>
      <w:tblPr>
        <w:tblStyle w:val="Table"/>
        <w:tblW w:type="pct" w:w="5000"/>
        <w:tblLook w:firstRow="0" w:lastRow="0" w:firstColumn="0" w:lastColumn="0" w:noHBand="0" w:noVBand="0" w:val="0000"/>
      </w:tblPr>
      <w:tblGrid>
        <w:gridCol w:w="7920"/>
      </w:tblGrid>
      <w:tr>
        <w:tc>
          <w:tcPr/>
          <w:bookmarkStart w:id="46" w:name="fig-corr-analysis"/>
          <w:p>
            <w:pPr>
              <w:pStyle w:val="Figure"/>
              <w:jc w:val="center"/>
            </w:pPr>
            <w:r>
              <w:drawing>
                <wp:inline>
                  <wp:extent cx="5943600" cy="4245428"/>
                  <wp:effectExtent b="0" l="0" r="0" t="0"/>
                  <wp:docPr descr="" title="" id="44" name="Picture"/>
                  <a:graphic>
                    <a:graphicData uri="http://schemas.openxmlformats.org/drawingml/2006/picture">
                      <pic:pic>
                        <pic:nvPicPr>
                          <pic:cNvPr descr="paper_files/figure-docx/fig-corr-analysis-1.png" id="45" name="Picture"/>
                          <pic:cNvPicPr>
                            <a:picLocks noChangeArrowheads="1" noChangeAspect="1"/>
                          </pic:cNvPicPr>
                        </pic:nvPicPr>
                        <pic:blipFill>
                          <a:blip r:embed="rId43"/>
                          <a:stretch>
                            <a:fillRect/>
                          </a:stretch>
                        </pic:blipFill>
                        <pic:spPr bwMode="auto">
                          <a:xfrm>
                            <a:off x="0" y="0"/>
                            <a:ext cx="5943600" cy="4245428"/>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Correlation analysis by chronological phases in the Korean Late Paleolithic period. A. Correlation coefficient between attributes for all periods. B. Correlation coefficient between attributes for Phase 1. C. Correlation coefficient between attributes for Phase 2. The individual point represesnts correlation between two attributes. Some points are invisible due to their weak relationship. D. Correlation coefficient for the second and third chronological phases. The grey points represent correlation between two attributes.</w:t>
            </w:r>
          </w:p>
          <w:bookmarkEnd w:id="46"/>
        </w:tc>
      </w:tr>
    </w:tbl>
    <w:p>
      <w:pPr>
        <w:pStyle w:val="BodyText"/>
      </w:pPr>
      <w:r>
        <w:t xml:space="preserve">One limitation of this aggregation of all stemmed points in our sample into each chronological phase is that the sample consists of a relatively large number of assemblages with only 1-2 stemmed points. These isolated finds are ambiguous with respect to a local tradition of artifact making, so to further investigate temporal change, we focus only the four assemblages that have more than five stemmed points (</w:t>
      </w:r>
      <w:hyperlink w:anchor="fig-plot-cor-four-assemblage">
        <w:r>
          <w:rPr>
            <w:rStyle w:val="Hyperlink"/>
          </w:rPr>
          <w:t xml:space="preserve">Figure 5</w:t>
        </w:r>
      </w:hyperlink>
      <w:r>
        <w:t xml:space="preserve">). We assume these four assemblages are more likely to represent a consistent, recurring way of making stemmed points than isolated finds, and thus more relevant for comparing modes of cultural transmission of artifact making. The four assemblages include three from Suyanggae (SYG) and one from Yongsandong (YS). At this finer scale of resolution the picture is more complex. Phase 2 shows both highly correlated attributes, from SYG1_2, and relatively uncorrelated attributes, from SYG6_2. The two assemblages from Phase 3 show similarly highly correlated attributes, with the median right around our threshold value of 0.5, however the spread of correlations is high, suggesting a mixture of transmission biases.</w:t>
      </w:r>
    </w:p>
    <w:tbl>
      <w:tblPr>
        <w:tblStyle w:val="Table"/>
        <w:tblW w:type="pct" w:w="5000"/>
        <w:tblLook w:firstRow="0" w:lastRow="0" w:firstColumn="0" w:lastColumn="0" w:noHBand="0" w:noVBand="0" w:val="0000"/>
      </w:tblPr>
      <w:tblGrid>
        <w:gridCol w:w="7920"/>
      </w:tblGrid>
      <w:tr>
        <w:tc>
          <w:tcPr/>
          <w:bookmarkStart w:id="50" w:name="fig-plot-cor-four-assemblage"/>
          <w:p>
            <w:pPr>
              <w:pStyle w:val="Figure"/>
              <w:jc w:val="center"/>
            </w:pPr>
            <w:r>
              <w:drawing>
                <wp:inline>
                  <wp:extent cx="5943600" cy="4622800"/>
                  <wp:effectExtent b="0" l="0" r="0" t="0"/>
                  <wp:docPr descr="" title="" id="48" name="Picture"/>
                  <a:graphic>
                    <a:graphicData uri="http://schemas.openxmlformats.org/drawingml/2006/picture">
                      <pic:pic>
                        <pic:nvPicPr>
                          <pic:cNvPr descr="paper_files/figure-docx/fig-plot-cor-four-assemblage-1.png" id="49" name="Picture"/>
                          <pic:cNvPicPr>
                            <a:picLocks noChangeArrowheads="1" noChangeAspect="1"/>
                          </pic:cNvPicPr>
                        </pic:nvPicPr>
                        <pic:blipFill>
                          <a:blip r:embed="rId47"/>
                          <a:stretch>
                            <a:fillRect/>
                          </a:stretch>
                        </pic:blipFill>
                        <pic:spPr bwMode="auto">
                          <a:xfrm>
                            <a:off x="0" y="0"/>
                            <a:ext cx="5943600" cy="46228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Correlation for assemblages with more than 5 stemmed points. Among the four assemblages, SYG1_2 and SYG6_2 are from Phase 2 of the Korean Late Paleolithic chronology and SYG1_3 and YS_3 are from Phase 3. The grey points represent correlation between two attributes.</w:t>
            </w:r>
          </w:p>
          <w:bookmarkEnd w:id="50"/>
        </w:tc>
      </w:tr>
    </w:tbl>
    <w:bookmarkEnd w:id="51"/>
    <w:bookmarkStart w:id="56" w:name="correlation-between-raw-materials"/>
    <w:p>
      <w:pPr>
        <w:pStyle w:val="Heading2"/>
      </w:pPr>
      <w:r>
        <w:t xml:space="preserve">Correlation between raw materials</w:t>
      </w:r>
    </w:p>
    <w:p>
      <w:pPr>
        <w:pStyle w:val="FirstParagraph"/>
      </w:pPr>
      <w:r>
        <w:t xml:space="preserve">To examine the impact of raw materials on the shape of stemmed points, we computed the correlations of attributes among raw material groups. We excluded raw materials that were used for less than three points.</w:t>
      </w:r>
      <w:r>
        <w:t xml:space="preserve"> </w:t>
      </w:r>
      <w:hyperlink w:anchor="fig-corr-raw-ass">
        <w:r>
          <w:rPr>
            <w:rStyle w:val="Hyperlink"/>
          </w:rPr>
          <w:t xml:space="preserve">Figure 6</w:t>
        </w:r>
      </w:hyperlink>
      <w:r>
        <w:t xml:space="preserve"> </w:t>
      </w:r>
      <w:r>
        <w:t xml:space="preserve">shows that the most abundant raw materials have relatively high correlation coefficients. The stemmed points made from quartzite and porphyry have the highest correlation coefficients with narrow distributions. Acidic volcanic rocks are one of the highly correlated materials, with individual correlations divided into two groups. Similarly, the correlation of shale stemmed points is also divided into two groups. Rhyolite stemmed points have a wide distribution of correlations, and some of the attributes are negatively correlated. Tuff stemmed points have wide distribution with a high median value.</w:t>
      </w:r>
    </w:p>
    <w:tbl>
      <w:tblPr>
        <w:tblStyle w:val="Table"/>
        <w:tblW w:type="pct" w:w="5000"/>
        <w:tblLook w:firstRow="0" w:lastRow="0" w:firstColumn="0" w:lastColumn="0" w:noHBand="0" w:noVBand="0" w:val="0000"/>
      </w:tblPr>
      <w:tblGrid>
        <w:gridCol w:w="7920"/>
      </w:tblGrid>
      <w:tr>
        <w:tc>
          <w:tcPr/>
          <w:bookmarkStart w:id="55" w:name="fig-corr-raw-ass"/>
          <w:p>
            <w:pPr>
              <w:pStyle w:val="Figure"/>
              <w:jc w:val="center"/>
            </w:pPr>
            <w:r>
              <w:drawing>
                <wp:inline>
                  <wp:extent cx="5943600" cy="4754880"/>
                  <wp:effectExtent b="0" l="0" r="0" t="0"/>
                  <wp:docPr descr="" title="" id="53" name="Picture"/>
                  <a:graphic>
                    <a:graphicData uri="http://schemas.openxmlformats.org/drawingml/2006/picture">
                      <pic:pic>
                        <pic:nvPicPr>
                          <pic:cNvPr descr="paper_files/figure-docx/fig-corr-raw-ass-1.png" id="54" name="Picture"/>
                          <pic:cNvPicPr>
                            <a:picLocks noChangeArrowheads="1" noChangeAspect="1"/>
                          </pic:cNvPicPr>
                        </pic:nvPicPr>
                        <pic:blipFill>
                          <a:blip r:embed="rId52"/>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Correlation for raw materials that were used for making more than one stemmed poitns. The grey points represent correlation between two attributes.</w:t>
            </w:r>
          </w:p>
          <w:bookmarkEnd w:id="55"/>
        </w:tc>
      </w:tr>
    </w:tbl>
    <w:bookmarkEnd w:id="56"/>
    <w:bookmarkStart w:id="69" w:name="coefficient-of-variation"/>
    <w:p>
      <w:pPr>
        <w:pStyle w:val="Heading2"/>
      </w:pPr>
      <w:r>
        <w:t xml:space="preserve">Coefficient of variation</w:t>
      </w:r>
    </w:p>
    <w:p>
      <w:pPr>
        <w:pStyle w:val="FirstParagraph"/>
      </w:pPr>
      <w:r>
        <w:t xml:space="preserve">In addition to correlation coefficients of point attributes, we measured coefficients of variation (CVs) to quantify variability in individual attributes.</w:t>
      </w:r>
      <w:r>
        <w:t xml:space="preserve"> </w:t>
      </w:r>
      <w:hyperlink w:anchor="fig-plot-cv-all-attributes">
        <w:r>
          <w:rPr>
            <w:rStyle w:val="Hyperlink"/>
          </w:rPr>
          <w:t xml:space="preserve">Figure 7</w:t>
        </w:r>
      </w:hyperlink>
      <w:r>
        <w:t xml:space="preserve"> </w:t>
      </w:r>
      <w:r>
        <w:t xml:space="preserve">shows that CV values for all attributes are distributed from 23.9 to 36.4. Compared to the CVs of Great Basin projectile points</w:t>
      </w:r>
      <w:r>
        <w:t xml:space="preserve"> </w:t>
      </w:r>
      <w:r>
        <w:t xml:space="preserve">(Eerkens and Bettinger, 2001)</w:t>
      </w:r>
      <w:r>
        <w:t xml:space="preserve">, the average CV for the Korean artifacts is higher. The CVs of body length (BL) and maximum length (ML) have the lowest values. The low CV and narrow confidence intervals of maximum length indicates that this dimension is highly standardized, relative to the others. Tang and stem related attributes (e.g. SL, SW, TL, TW) are less standardized with higher CV values and wider confidence intervals than other attributes. Overall, with all but one attribute having CV values above our threshold value, our results suggests that the transmission of stemmed points was mostly influenced by guided variation.</w:t>
      </w:r>
    </w:p>
    <w:tbl>
      <w:tblPr>
        <w:tblStyle w:val="Table"/>
        <w:tblW w:type="pct" w:w="5000"/>
        <w:tblLook w:firstRow="0" w:lastRow="0" w:firstColumn="0" w:lastColumn="0" w:noHBand="0" w:noVBand="0" w:val="0000"/>
      </w:tblPr>
      <w:tblGrid>
        <w:gridCol w:w="7920"/>
      </w:tblGrid>
      <w:tr>
        <w:tc>
          <w:tcPr/>
          <w:bookmarkStart w:id="60" w:name="fig-plot-cv-all-attributes"/>
          <w:p>
            <w:pPr>
              <w:pStyle w:val="Figure"/>
              <w:jc w:val="center"/>
            </w:pPr>
            <w:r>
              <w:drawing>
                <wp:inline>
                  <wp:extent cx="5943600" cy="4754880"/>
                  <wp:effectExtent b="0" l="0" r="0" t="0"/>
                  <wp:docPr descr="" title="" id="58" name="Picture"/>
                  <a:graphic>
                    <a:graphicData uri="http://schemas.openxmlformats.org/drawingml/2006/picture">
                      <pic:pic>
                        <pic:nvPicPr>
                          <pic:cNvPr descr="paper_files/figure-docx/fig-plot-cv-all-attributes-1.png" id="59" name="Picture"/>
                          <pic:cNvPicPr>
                            <a:picLocks noChangeArrowheads="1" noChangeAspect="1"/>
                          </pic:cNvPicPr>
                        </pic:nvPicPr>
                        <pic:blipFill>
                          <a:blip r:embed="rId57"/>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The points and numbers represent the CV values for each attribute measured on the stemmed points. The vertical lines indicate the 95% confidence intervals for the CV values, which were computed using Sharma and Krishna’s method.</w:t>
            </w:r>
          </w:p>
          <w:bookmarkEnd w:id="60"/>
        </w:tc>
      </w:tr>
    </w:tbl>
    <w:p>
      <w:pPr>
        <w:pStyle w:val="BodyText"/>
      </w:pPr>
      <w:hyperlink w:anchor="fig-plot-cv-over-time">
        <w:r>
          <w:rPr>
            <w:rStyle w:val="Hyperlink"/>
          </w:rPr>
          <w:t xml:space="preserve">Figure 8</w:t>
        </w:r>
      </w:hyperlink>
      <w:r>
        <w:t xml:space="preserve"> </w:t>
      </w:r>
      <w:r>
        <w:t xml:space="preserve">shows CV values for stemmed points grouped into three chronological phases to examine temporal patterns in the modes of cultural transmission. We excluded stemmed points for Phase 1 due to the limited number of artifacts dating to this time.</w:t>
      </w:r>
    </w:p>
    <w:p>
      <w:pPr>
        <w:pStyle w:val="BodyText"/>
      </w:pPr>
      <w:hyperlink w:anchor="fig-plot-cv-over-time">
        <w:r>
          <w:rPr>
            <w:rStyle w:val="Hyperlink"/>
          </w:rPr>
          <w:t xml:space="preserve">Figure 8</w:t>
        </w:r>
      </w:hyperlink>
      <w:r>
        <w:t xml:space="preserve"> </w:t>
      </w:r>
      <w:r>
        <w:t xml:space="preserve">shows that the directional trend in CV values of artifact attributes is complicated. Half of the attributes are below our threshold value of 25, and half are above for both phases. Only body length (BL) crosses the threshold value, changing from &lt;25 to &gt;25 over time, indicating a shift from indirect bias to guided variation. For those attributes where the CV is &lt;25, the trend is decreasing CV values from Phase 2 to Phase 3 for maximum width (MW) and tang width (TW), indicating increasing influence of indirect bias for these attributes. For stem length (SL), stem width (SW) and tang length (TL), CV values remain above 25, and show a slight trend to increase over time, suggesting increased influence of guided variation for these stem and tang attributes.</w:t>
      </w:r>
    </w:p>
    <w:tbl>
      <w:tblPr>
        <w:tblStyle w:val="Table"/>
        <w:tblW w:type="pct" w:w="5000"/>
        <w:tblLook w:firstRow="0" w:lastRow="0" w:firstColumn="0" w:lastColumn="0" w:noHBand="0" w:noVBand="0" w:val="0000"/>
      </w:tblPr>
      <w:tblGrid>
        <w:gridCol w:w="7920"/>
      </w:tblGrid>
      <w:tr>
        <w:tc>
          <w:tcPr/>
          <w:bookmarkStart w:id="64" w:name="fig-plot-cv-over-time"/>
          <w:p>
            <w:pPr>
              <w:pStyle w:val="Figure"/>
              <w:jc w:val="center"/>
            </w:pPr>
            <w:r>
              <w:drawing>
                <wp:inline>
                  <wp:extent cx="5943600" cy="5283200"/>
                  <wp:effectExtent b="0" l="0" r="0" t="0"/>
                  <wp:docPr descr="" title="" id="62" name="Picture"/>
                  <a:graphic>
                    <a:graphicData uri="http://schemas.openxmlformats.org/drawingml/2006/picture">
                      <pic:pic>
                        <pic:nvPicPr>
                          <pic:cNvPr descr="paper_files/figure-docx/fig-plot-cv-over-time-1.png" id="63" name="Picture"/>
                          <pic:cNvPicPr>
                            <a:picLocks noChangeArrowheads="1" noChangeAspect="1"/>
                          </pic:cNvPicPr>
                        </pic:nvPicPr>
                        <pic:blipFill>
                          <a:blip r:embed="rId61"/>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CV values for the second and third chronological phases in the Korean Late Paleolithic period. The points represent CV values for each attribute. The vertical lines indicate the confidence intervals.</w:t>
            </w:r>
          </w:p>
          <w:bookmarkEnd w:id="64"/>
        </w:tc>
      </w:tr>
    </w:tbl>
    <w:p>
      <w:pPr>
        <w:pStyle w:val="BodyText"/>
      </w:pPr>
      <w:r>
        <w:t xml:space="preserve">We further analysed temporal change by looking at specific assemblages in each chronological phase. Following previous studies</w:t>
      </w:r>
      <w:r>
        <w:t xml:space="preserve"> </w:t>
      </w:r>
      <w:r>
        <w:t xml:space="preserve">(Bettinger and Eerkens, 1999; Bettinger and Eerkens, 1997; Eerkens and Bettinger, 2008; Garvey, 2018; Mesoudi and O’Brien, 2008)</w:t>
      </w:r>
      <w:r>
        <w:t xml:space="preserve">, we included CV values of body length, maximum length, mid width, and tang width for assemblages that have five or more stemmed points.</w:t>
      </w:r>
      <w:r>
        <w:t xml:space="preserve"> </w:t>
      </w:r>
      <w:hyperlink w:anchor="fig-plot-cv-four-assemblage">
        <w:r>
          <w:rPr>
            <w:rStyle w:val="Hyperlink"/>
          </w:rPr>
          <w:t xml:space="preserve">Figure 9</w:t>
        </w:r>
      </w:hyperlink>
      <w:r>
        <w:t xml:space="preserve"> </w:t>
      </w:r>
      <w:r>
        <w:t xml:space="preserve">shows that CV values for the four assemblages are mostly slightly below 25, with no directional trend apparent between Phase 2 and Phase 3. Overall we see only subtle changes in CV values from Phase 2 to Phase 3 in</w:t>
      </w:r>
      <w:r>
        <w:t xml:space="preserve"> </w:t>
      </w:r>
      <w:hyperlink w:anchor="fig-plot-cv-four-assemblage">
        <w:r>
          <w:rPr>
            <w:rStyle w:val="Hyperlink"/>
          </w:rPr>
          <w:t xml:space="preserve">Figure 9</w:t>
        </w:r>
      </w:hyperlink>
      <w:r>
        <w:t xml:space="preserve">. Among the assemblages, SYG1_2 has higher CV values as well as the widest ranges of confidence intervals. It is interesting because SYG1_2 has the strong correlation between attributes (</w:t>
      </w:r>
      <w:hyperlink w:anchor="fig-plot-cor-four-assemblage">
        <w:r>
          <w:rPr>
            <w:rStyle w:val="Hyperlink"/>
          </w:rPr>
          <w:t xml:space="preserve">Figure 5</w:t>
        </w:r>
      </w:hyperlink>
      <w:r>
        <w:t xml:space="preserve">). Perhaps it could be related to its small sample size, relative to the other assemblages compared here. The larger assemblages in</w:t>
      </w:r>
      <w:r>
        <w:t xml:space="preserve"> </w:t>
      </w:r>
      <w:hyperlink w:anchor="fig-plot-cv-four-assemblage">
        <w:r>
          <w:rPr>
            <w:rStyle w:val="Hyperlink"/>
          </w:rPr>
          <w:t xml:space="preserve">Figure 9</w:t>
        </w:r>
      </w:hyperlink>
      <w:r>
        <w:t xml:space="preserve"> </w:t>
      </w:r>
      <w:r>
        <w:t xml:space="preserve">indicate guided variation, while the smaller assemblages that dominate</w:t>
      </w:r>
      <w:r>
        <w:t xml:space="preserve"> </w:t>
      </w:r>
      <w:hyperlink w:anchor="fig-plot-cv-over-time">
        <w:r>
          <w:rPr>
            <w:rStyle w:val="Hyperlink"/>
          </w:rPr>
          <w:t xml:space="preserve">Figure 8</w:t>
        </w:r>
      </w:hyperlink>
      <w:r>
        <w:t xml:space="preserve"> </w:t>
      </w:r>
      <w:r>
        <w:t xml:space="preserve">suggest indirect bias. Perhaps smaller assemblages represented a social context of higher fidelity copying because the cost of failure was greater due to low social insurance because of low population network sizes. Another interpretation is that these results suggest that the complex directional trends in</w:t>
      </w:r>
      <w:r>
        <w:t xml:space="preserve"> </w:t>
      </w:r>
      <w:hyperlink w:anchor="fig-plot-cv-over-time">
        <w:r>
          <w:rPr>
            <w:rStyle w:val="Hyperlink"/>
          </w:rPr>
          <w:t xml:space="preserve">Figure 8</w:t>
        </w:r>
      </w:hyperlink>
      <w:r>
        <w:t xml:space="preserve"> </w:t>
      </w:r>
      <w:r>
        <w:t xml:space="preserve">might be best interpreted as noise in an overall signal of guided variation, rather than substantial changes in the type of bias dominating cultural transmission.</w:t>
      </w:r>
    </w:p>
    <w:tbl>
      <w:tblPr>
        <w:tblStyle w:val="Table"/>
        <w:tblW w:type="pct" w:w="5000"/>
        <w:tblLook w:firstRow="0" w:lastRow="0" w:firstColumn="0" w:lastColumn="0" w:noHBand="0" w:noVBand="0" w:val="0000"/>
      </w:tblPr>
      <w:tblGrid>
        <w:gridCol w:w="7920"/>
      </w:tblGrid>
      <w:tr>
        <w:tc>
          <w:tcPr/>
          <w:bookmarkStart w:id="68" w:name="fig-plot-cv-four-assemblage"/>
          <w:p>
            <w:pPr>
              <w:pStyle w:val="Figure"/>
              <w:jc w:val="center"/>
            </w:pPr>
            <w:r>
              <w:drawing>
                <wp:inline>
                  <wp:extent cx="5943600" cy="5283200"/>
                  <wp:effectExtent b="0" l="0" r="0" t="0"/>
                  <wp:docPr descr="" title="" id="66" name="Picture"/>
                  <a:graphic>
                    <a:graphicData uri="http://schemas.openxmlformats.org/drawingml/2006/picture">
                      <pic:pic>
                        <pic:nvPicPr>
                          <pic:cNvPr descr="paper_files/figure-docx/fig-plot-cv-four-assemblage-1.png" id="67" name="Picture"/>
                          <pic:cNvPicPr>
                            <a:picLocks noChangeArrowheads="1" noChangeAspect="1"/>
                          </pic:cNvPicPr>
                        </pic:nvPicPr>
                        <pic:blipFill>
                          <a:blip r:embed="rId65"/>
                          <a:stretch>
                            <a:fillRect/>
                          </a:stretch>
                        </pic:blipFill>
                        <pic:spPr bwMode="auto">
                          <a:xfrm>
                            <a:off x="0" y="0"/>
                            <a:ext cx="5943600" cy="52832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CV values of four attributes from assemblages with more than 5 stemmed points. Among the four assemblages, SYG1_2 and SYG6_2 are from Phase 2 of the Korean Late Paleolithic chronology and SYG1_3 and YS_3 are from Phase 3. The points represent CV values for each attribute. The vertical lines indicate the confidence interval.</w:t>
            </w:r>
          </w:p>
          <w:bookmarkEnd w:id="68"/>
        </w:tc>
      </w:tr>
    </w:tbl>
    <w:bookmarkEnd w:id="69"/>
    <w:bookmarkStart w:id="74" w:name="variation-between-raw-materials"/>
    <w:p>
      <w:pPr>
        <w:pStyle w:val="Heading2"/>
      </w:pPr>
      <w:r>
        <w:t xml:space="preserve">Variation Between Raw Materials</w:t>
      </w:r>
    </w:p>
    <w:p>
      <w:pPr>
        <w:pStyle w:val="FirstParagraph"/>
      </w:pPr>
      <w:r>
        <w:t xml:space="preserve">We examined the relationship between CV values and raw materials to test the hypothesis that the shape of stemmed points was dependent on raw material. We excluded raw materials that were used for less than three points.</w:t>
      </w:r>
      <w:r>
        <w:t xml:space="preserve"> </w:t>
      </w:r>
      <w:hyperlink w:anchor="fig-plot-cv-by-raw-material">
        <w:r>
          <w:rPr>
            <w:rStyle w:val="Hyperlink"/>
          </w:rPr>
          <w:t xml:space="preserve">Figure 10</w:t>
        </w:r>
      </w:hyperlink>
      <w:r>
        <w:t xml:space="preserve"> </w:t>
      </w:r>
      <w:r>
        <w:t xml:space="preserve">shows that quartzite, the raw material for the stemmed points at Sachang, has the highest CV values, and also has wide conference intervals. Other raw materials are generally low, right around our threshold value, and stable in variation across the attributes.</w:t>
      </w:r>
    </w:p>
    <w:tbl>
      <w:tblPr>
        <w:tblStyle w:val="Table"/>
        <w:tblW w:type="pct" w:w="5000"/>
        <w:tblLook w:firstRow="0" w:lastRow="0" w:firstColumn="0" w:lastColumn="0" w:noHBand="0" w:noVBand="0" w:val="0000"/>
      </w:tblPr>
      <w:tblGrid>
        <w:gridCol w:w="7920"/>
      </w:tblGrid>
      <w:tr>
        <w:tc>
          <w:tcPr/>
          <w:bookmarkStart w:id="73" w:name="fig-plot-cv-by-raw-material"/>
          <w:p>
            <w:pPr>
              <w:pStyle w:val="Figure"/>
              <w:jc w:val="center"/>
            </w:pPr>
            <w:r>
              <w:drawing>
                <wp:inline>
                  <wp:extent cx="5943600" cy="2796988"/>
                  <wp:effectExtent b="0" l="0" r="0" t="0"/>
                  <wp:docPr descr="" title="" id="71" name="Picture"/>
                  <a:graphic>
                    <a:graphicData uri="http://schemas.openxmlformats.org/drawingml/2006/picture">
                      <pic:pic>
                        <pic:nvPicPr>
                          <pic:cNvPr descr="paper_files/figure-docx/fig-plot-cv-by-raw-material-1.png" id="72" name="Picture"/>
                          <pic:cNvPicPr>
                            <a:picLocks noChangeArrowheads="1" noChangeAspect="1"/>
                          </pic:cNvPicPr>
                        </pic:nvPicPr>
                        <pic:blipFill>
                          <a:blip r:embed="rId70"/>
                          <a:stretch>
                            <a:fillRect/>
                          </a:stretch>
                        </pic:blipFill>
                        <pic:spPr bwMode="auto">
                          <a:xfrm>
                            <a:off x="0" y="0"/>
                            <a:ext cx="5943600" cy="2796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CV values for raw materials that were used for making more than three stemmed points. The points represent CV values for each attribute. The vertical lines indicate the confidence intervals.</w:t>
            </w:r>
          </w:p>
          <w:bookmarkEnd w:id="73"/>
        </w:tc>
      </w:tr>
    </w:tbl>
    <w:bookmarkEnd w:id="74"/>
    <w:bookmarkEnd w:id="75"/>
    <w:bookmarkStart w:id="77"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drew on concepts of cultural transmission. We asked three questions to examine cultural transmission process over time: what was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making stemmed points through trial and error) and indirect bias (socially connected groups whose knowledge of stemmed points derived from copying others). Following</w:t>
      </w:r>
      <w:r>
        <w:t xml:space="preserve"> </w:t>
      </w:r>
      <w:r>
        <w:t xml:space="preserve">Bettinger and Eerkens (1999)</w:t>
      </w:r>
      <w:r>
        <w:t xml:space="preserve">, we used 0.5 as a threshold value for interpreting correlation coefficients to evaluate which of the two transmission biases was dominant. Correlation coefficients below 0.5 are indicative of guided variation and higher values indicate indirect bias. Since there is no previously established criteria for CV, we set roughly 25 as our threshold of the CV value to decide between these two types of transmission biases, based on prior work on Great Basin Projectiles</w:t>
      </w:r>
      <w:r>
        <w:t xml:space="preserve"> </w:t>
      </w:r>
      <w:r>
        <w:t xml:space="preserve">(Eerkens and Bettinger, 2001)</w:t>
      </w:r>
      <w:r>
        <w:t xml:space="preserve">. If the CV value is lower than 25, we interpreted this as indicating indirect bias while values higher than 25 were interpreted as guided variation.</w:t>
      </w:r>
    </w:p>
    <w:p>
      <w:pPr>
        <w:pStyle w:val="BodyText"/>
      </w:pPr>
      <w:r>
        <w:t xml:space="preserve">Our correlation analyses show that the correlation coefficients of stemmed points are mostly positive and mostly at or under 0.5, showing the possibility of guided variation as their main transmission bias. Some correlations such as body length and maximum length have strong relationships while other correlations such as tang length and body length are much weaker. The correlation coefficients increase from chronological Phases 2 to 3 (Panel D of</w:t>
      </w:r>
      <w:r>
        <w:t xml:space="preserve"> </w:t>
      </w:r>
      <w:hyperlink w:anchor="fig-corr-analysis">
        <w:r>
          <w:rPr>
            <w:rStyle w:val="Hyperlink"/>
          </w:rPr>
          <w:t xml:space="preserve">Figure 4</w:t>
        </w:r>
      </w:hyperlink>
      <w:r>
        <w:t xml:space="preserve">), but when we look at individual assemblages the pattern is not consistent and the values vary depending on the assemblage (</w:t>
      </w:r>
      <w:hyperlink w:anchor="fig-plot-cor-four-assemblage">
        <w:r>
          <w:rPr>
            <w:rStyle w:val="Hyperlink"/>
          </w:rPr>
          <w:t xml:space="preserve">Figure 5</w:t>
        </w:r>
      </w:hyperlink>
      <w:r>
        <w:t xml:space="preserve">). When all artefacts are considered together, CV values for all stemmed point attributes are mostly over 25, except for maximum length, which is just below. However, further analysis by site and raw material show more ambiguous patterns, with CV values close to or below the threshold value. Change in CV values for over time in the Korean Late Paleolithic period is complex, with no clear directional changes (</w:t>
      </w:r>
      <w:hyperlink w:anchor="fig-plot-cv-over-time">
        <w:r>
          <w:rPr>
            <w:rStyle w:val="Hyperlink"/>
          </w:rPr>
          <w:t xml:space="preserve">Figure 8</w:t>
        </w:r>
      </w:hyperlink>
      <w:r>
        <w:t xml:space="preserve">). Comparing chronological phases 2 and 3, we found that there are only minor differences between the two phases. Applying the Modified Signed-Likelihood Ratio Test (MSLR) to test for the equality of CVs</w:t>
      </w:r>
      <w:r>
        <w:t xml:space="preserve"> </w:t>
      </w:r>
      <w:r>
        <w:t xml:space="preserve">(Krishnamoorthy and Lee, 2014; Smallwood et al., 2022)</w:t>
      </w:r>
      <w:r>
        <w:t xml:space="preserve">, we found no statistically significant changes in the CV values of any attributes (</w:t>
      </w:r>
      <w:hyperlink w:anchor="tbl-cv-over-time">
        <w:r>
          <w:rPr>
            <w:rStyle w:val="Hyperlink"/>
          </w:rPr>
          <w:t xml:space="preserve">Table 4</w:t>
        </w:r>
      </w:hyperlink>
      <w:r>
        <w:t xml:space="preserve">) between the two phases. In exploring individual assemblages that contain multiple stemmed points we found minimal change in CV values over time (</w:t>
      </w:r>
      <w:hyperlink w:anchor="fig-plot-cv-four-assemblage">
        <w:r>
          <w:rPr>
            <w:rStyle w:val="Hyperlink"/>
          </w:rPr>
          <w:t xml:space="preserve">Figure 9</w:t>
        </w:r>
      </w:hyperlink>
      <w:r>
        <w:t xml:space="preserve">).</w:t>
      </w:r>
    </w:p>
    <w:bookmarkStart w:id="76" w:name="tbl-cv-over-time"/>
    <w:p>
      <w:pPr>
        <w:pStyle w:val="TableCaption"/>
      </w:pPr>
      <w:r>
        <w:t xml:space="preserve">Table 4: Summary of significance tests for CV values between the two chronological phases</w:t>
      </w:r>
    </w:p>
    <w:tbl>
      <w:tblPr>
        <w:tblStyle w:val="Table"/>
        <w:tblW w:type="auto" w:w="0"/>
        <w:tblLook w:firstRow="1" w:lastRow="0" w:firstColumn="0" w:lastColumn="0" w:noHBand="0" w:noVBand="0" w:val="0020"/>
        <w:tblCaption w:val="Table 4: Summary of significance tests for CV values between the two chronological phases"/>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TL</w:t>
            </w:r>
          </w:p>
        </w:tc>
        <w:tc>
          <w:tcPr/>
          <w:p>
            <w:pPr>
              <w:pStyle w:val="Compact"/>
              <w:jc w:val="right"/>
            </w:pPr>
            <w:r>
              <w:t xml:space="preserve">-0.005</w:t>
            </w:r>
          </w:p>
        </w:tc>
        <w:tc>
          <w:tcPr/>
          <w:p>
            <w:pPr>
              <w:pStyle w:val="Compact"/>
              <w:jc w:val="right"/>
            </w:pPr>
            <w:r>
              <w:t xml:space="preserve">1.000</w:t>
            </w:r>
          </w:p>
        </w:tc>
      </w:tr>
      <w:tr>
        <w:tc>
          <w:tcPr/>
          <w:p>
            <w:pPr>
              <w:pStyle w:val="Compact"/>
              <w:jc w:val="left"/>
            </w:pPr>
            <w:r>
              <w:t xml:space="preserve">SW</w:t>
            </w:r>
          </w:p>
        </w:tc>
        <w:tc>
          <w:tcPr/>
          <w:p>
            <w:pPr>
              <w:pStyle w:val="Compact"/>
              <w:jc w:val="right"/>
            </w:pPr>
            <w:r>
              <w:t xml:space="preserve">-0.007</w:t>
            </w:r>
          </w:p>
        </w:tc>
        <w:tc>
          <w:tcPr/>
          <w:p>
            <w:pPr>
              <w:pStyle w:val="Compact"/>
              <w:jc w:val="right"/>
            </w:pPr>
            <w:r>
              <w:t xml:space="preserve">1.000</w:t>
            </w:r>
          </w:p>
        </w:tc>
      </w:tr>
      <w:tr>
        <w:tc>
          <w:tcPr/>
          <w:p>
            <w:pPr>
              <w:pStyle w:val="Compact"/>
              <w:jc w:val="left"/>
            </w:pPr>
            <w:r>
              <w:t xml:space="preserve">BL</w:t>
            </w:r>
          </w:p>
        </w:tc>
        <w:tc>
          <w:tcPr/>
          <w:p>
            <w:pPr>
              <w:pStyle w:val="Compact"/>
              <w:jc w:val="right"/>
            </w:pPr>
            <w:r>
              <w:t xml:space="preserve">0.357</w:t>
            </w:r>
          </w:p>
        </w:tc>
        <w:tc>
          <w:tcPr/>
          <w:p>
            <w:pPr>
              <w:pStyle w:val="Compact"/>
              <w:jc w:val="right"/>
            </w:pPr>
            <w:r>
              <w:t xml:space="preserve">0.550</w:t>
            </w:r>
          </w:p>
        </w:tc>
      </w:tr>
      <w:tr>
        <w:tc>
          <w:tcPr/>
          <w:p>
            <w:pPr>
              <w:pStyle w:val="Compact"/>
              <w:jc w:val="left"/>
            </w:pPr>
            <w:r>
              <w:t xml:space="preserve">ML</w:t>
            </w:r>
          </w:p>
        </w:tc>
        <w:tc>
          <w:tcPr/>
          <w:p>
            <w:pPr>
              <w:pStyle w:val="Compact"/>
              <w:jc w:val="right"/>
            </w:pPr>
            <w:r>
              <w:t xml:space="preserve">0.423</w:t>
            </w:r>
          </w:p>
        </w:tc>
        <w:tc>
          <w:tcPr/>
          <w:p>
            <w:pPr>
              <w:pStyle w:val="Compact"/>
              <w:jc w:val="right"/>
            </w:pPr>
            <w:r>
              <w:t xml:space="preserve">0.515</w:t>
            </w:r>
          </w:p>
        </w:tc>
      </w:tr>
      <w:tr>
        <w:tc>
          <w:tcPr/>
          <w:p>
            <w:pPr>
              <w:pStyle w:val="Compact"/>
              <w:jc w:val="left"/>
            </w:pPr>
            <w:r>
              <w:t xml:space="preserve">SL</w:t>
            </w:r>
          </w:p>
        </w:tc>
        <w:tc>
          <w:tcPr/>
          <w:p>
            <w:pPr>
              <w:pStyle w:val="Compact"/>
              <w:jc w:val="right"/>
            </w:pPr>
            <w:r>
              <w:t xml:space="preserve">0.450</w:t>
            </w:r>
          </w:p>
        </w:tc>
        <w:tc>
          <w:tcPr/>
          <w:p>
            <w:pPr>
              <w:pStyle w:val="Compact"/>
              <w:jc w:val="right"/>
            </w:pPr>
            <w:r>
              <w:t xml:space="preserve">0.502</w:t>
            </w:r>
          </w:p>
        </w:tc>
      </w:tr>
      <w:tr>
        <w:tc>
          <w:tcPr/>
          <w:p>
            <w:pPr>
              <w:pStyle w:val="Compact"/>
              <w:jc w:val="left"/>
            </w:pPr>
            <w:r>
              <w:t xml:space="preserve">TW</w:t>
            </w:r>
          </w:p>
        </w:tc>
        <w:tc>
          <w:tcPr/>
          <w:p>
            <w:pPr>
              <w:pStyle w:val="Compact"/>
              <w:jc w:val="right"/>
            </w:pPr>
            <w:r>
              <w:t xml:space="preserve">0.720</w:t>
            </w:r>
          </w:p>
        </w:tc>
        <w:tc>
          <w:tcPr/>
          <w:p>
            <w:pPr>
              <w:pStyle w:val="Compact"/>
              <w:jc w:val="right"/>
            </w:pPr>
            <w:r>
              <w:t xml:space="preserve">0.396</w:t>
            </w:r>
          </w:p>
        </w:tc>
      </w:tr>
      <w:tr>
        <w:tc>
          <w:tcPr/>
          <w:p>
            <w:pPr>
              <w:pStyle w:val="Compact"/>
              <w:jc w:val="left"/>
            </w:pPr>
            <w:r>
              <w:t xml:space="preserve">MW</w:t>
            </w:r>
          </w:p>
        </w:tc>
        <w:tc>
          <w:tcPr/>
          <w:p>
            <w:pPr>
              <w:pStyle w:val="Compact"/>
              <w:jc w:val="right"/>
            </w:pPr>
            <w:r>
              <w:t xml:space="preserve">0.792</w:t>
            </w:r>
          </w:p>
        </w:tc>
        <w:tc>
          <w:tcPr/>
          <w:p>
            <w:pPr>
              <w:pStyle w:val="Compact"/>
              <w:jc w:val="right"/>
            </w:pPr>
            <w:r>
              <w:t xml:space="preserve">0.373</w:t>
            </w:r>
          </w:p>
        </w:tc>
      </w:tr>
    </w:tbl>
    <w:bookmarkEnd w:id="76"/>
    <w:p>
      <w:pPr>
        <w:pStyle w:val="BodyText"/>
      </w:pPr>
      <w:r>
        <w:t xml:space="preserve">In exploring geographical variation we found no clear pattern variation in both correlation coefficients (</w:t>
      </w:r>
      <w:hyperlink w:anchor="fig-plot-cor-four-assemblage">
        <w:r>
          <w:rPr>
            <w:rStyle w:val="Hyperlink"/>
          </w:rPr>
          <w:t xml:space="preserve">Figure 5</w:t>
        </w:r>
      </w:hyperlink>
      <w:r>
        <w:t xml:space="preserve">) and CV values (</w:t>
      </w:r>
      <w:hyperlink w:anchor="fig-plot-cv-four-assemblage">
        <w:r>
          <w:rPr>
            <w:rStyle w:val="Hyperlink"/>
          </w:rPr>
          <w:t xml:space="preserve">Figure 9</w:t>
        </w:r>
      </w:hyperlink>
      <w:r>
        <w:t xml:space="preserve">) between assemblages with more than five stemmed points. We found that each assemblage has different distribution patterns of correlation coefficients and CV values. SYG1_2 and SYG1_3 are from the same site but different chronological periods and correlations decreases over time. It is likely that correlation or overall shape can be more depending on individual knappers. We also found that some attributes such as maximum width and maximum length have stronger correlation while the others including stemmed length and body length have lower or even negative correlation. Based on these findings, we propose that certain attributes were more carefully transmitted than others. We observed that CV values of body length, maximum length, mid width, and tang width are generally lower than tang length, stem length, and stem width, similar to what is evident in</w:t>
      </w:r>
      <w:r>
        <w:t xml:space="preserve"> </w:t>
      </w:r>
      <w:hyperlink w:anchor="fig-plot-cv-all-attributes">
        <w:r>
          <w:rPr>
            <w:rStyle w:val="Hyperlink"/>
          </w:rPr>
          <w:t xml:space="preserve">Figure 7</w:t>
        </w:r>
      </w:hyperlink>
      <w:r>
        <w:t xml:space="preserve">.</w:t>
      </w:r>
    </w:p>
    <w:p>
      <w:pPr>
        <w:pStyle w:val="BodyText"/>
      </w:pPr>
      <w:r>
        <w:t xml:space="preserve">Our interpretation is that attributes with lower CV values were be transmitted in a social context dominated by indirect bias, while the higher CV attributes were influenced more by specific manufacturing and maintenance situations. We assume that the lower CV values of the four attributes imply that those four attributes are closely associated with the projectile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can be contrasted with tang length, stem length, and stem width, which are away from the impact end of the artifact. These were allowed to vary more freely between points, perhaps to be able to accommodate shafts of different types of wood with varying properties of strength, flexibility, and weight.</w:t>
      </w:r>
    </w:p>
    <w:p>
      <w:pPr>
        <w:pStyle w:val="BodyText"/>
      </w:pPr>
      <w:r>
        <w:t xml:space="preserve">The most striking differences in both correlation coefficients and CV values is in comparisons of points grouped by raw materials (</w:t>
      </w:r>
      <w:hyperlink w:anchor="fig-corr-raw-ass">
        <w:r>
          <w:rPr>
            <w:rStyle w:val="Hyperlink"/>
          </w:rPr>
          <w:t xml:space="preserve">Figure 6</w:t>
        </w:r>
      </w:hyperlink>
      <w:r>
        <w:t xml:space="preserve">,</w:t>
      </w:r>
      <w:r>
        <w:t xml:space="preserve"> </w:t>
      </w:r>
      <w:hyperlink w:anchor="fig-plot-cv-by-raw-material">
        <w:r>
          <w:rPr>
            <w:rStyle w:val="Hyperlink"/>
          </w:rPr>
          <w:t xml:space="preserve">Figure 10</w:t>
        </w:r>
      </w:hyperlink>
      <w:r>
        <w:t xml:space="preserve">). Raw materials strongly influenced stemmed points shape variance. We expected that stemmed points with higher correlation coefficients would also have lower CV values, but the results do not match our expectations because of how influential raw materials are in the CV values. For example, artifacts made from acidic quartzite have highest correlation but their CV values are also much higher with wider confidence intervals, than all other raw materials. This complex results might be related to the relatively unpredictable knapping quality of quartzite. These grains can redirect knapping forces in unexpected directions, resulting in unintended flake removals. This makes is harder for the knapper to repeatedly produce the same size and shape end product. This hints at the possibility that physical properties of the stone artifact raw materials were a key mechanism in determining shape and size variability. However with only three artifacts made from quartzite in our sample, further analysis is needed to make robust conclusions about the influence of raw materials here.</w:t>
      </w:r>
    </w:p>
    <w:bookmarkEnd w:id="77"/>
    <w:bookmarkStart w:id="78" w:name="conclusion"/>
    <w:p>
      <w:pPr>
        <w:pStyle w:val="Heading1"/>
      </w:pPr>
      <w:r>
        <w:t xml:space="preserve">Conclusion</w:t>
      </w:r>
    </w:p>
    <w:p>
      <w:pPr>
        <w:pStyle w:val="FirstParagraph"/>
      </w:pPr>
      <w:r>
        <w:t xml:space="preserve">In this research, we investigated the social context of technological innovation in the Korean Late Paleolithic. Following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investigated two transmission biases, guided variation (trial and error) and indirect bias (copying a model). We proposed two scenarios for explaining the introduction of new technology: socially isolated groups that made stemmed points through trial and error (guided variation) or socially connected groups whose knowledge of stemmed points derived from copying others that they regularly came in contact with (indirect bias). We asked three questions: what is the dominant mode of cultural transmission for technological innovation in the Korean Late Paleolithic? Do the modes of cultural transmission vary over time? And do the modes of cultural transmission vary over space?</w:t>
      </w:r>
    </w:p>
    <w:p>
      <w:pPr>
        <w:pStyle w:val="BodyText"/>
      </w:pPr>
      <w:r>
        <w:t xml:space="preserve">We conclude that the dominant mode of cultural transmission for the earliest stemmed points was mostly likely guided variation (trial and error). This is indicated by mostly low correlation coefficients of less than 0.5 and relatively high CV values of around and above 25. A social context that favored trial and error for artifact making is most consistent with Seong’s</w:t>
      </w:r>
      <w:r>
        <w:t xml:space="preserve"> </w:t>
      </w:r>
      <w:r>
        <w:rPr>
          <w:iCs/>
          <w:i/>
        </w:rPr>
        <w:t xml:space="preserve">in situ</w:t>
      </w:r>
      <w:r>
        <w:t xml:space="preserve"> </w:t>
      </w:r>
      <w:r>
        <w:t xml:space="preserve">model for the appearance of stemmed points in Korea. This model proposes that people developed stemmed points by experimenting with existing blade technologies. Our results support experimentation and trial and error as important processes in the cultural transmission of this artifact technology.</w:t>
      </w:r>
    </w:p>
    <w:p>
      <w:pPr>
        <w:pStyle w:val="BodyText"/>
      </w:pPr>
      <w:r>
        <w:t xml:space="preserve">The correlation coefficients suggest a change in the dominant bias of cultural transmission over time, with values around 0.5 in chronological phase 3, after 25 ka. This is in the same range of correlation coefficients that Bettinger and Eerkens interpreted as indirect bias. We also confirm a slight decrease in CV values in four attributes. This results may suggest a shift in the social context of transmission of tool-making skills away from trial and error and towards increased reliance on copying a model. Drawing on evolutionary ecological theory, we might speculate that cooler conditions of the Last Glacial Maximum promoted greater integration of social networks to buffer risks of resource failure</w:t>
      </w:r>
      <w:r>
        <w:t xml:space="preserve"> </w:t>
      </w:r>
      <w:r>
        <w:t xml:space="preserve">(cf. Fitzhugh, 2001)</w:t>
      </w:r>
      <w:r>
        <w:t xml:space="preserve">. With more frequent contacts and connections with members of social networks, there may have been more opportunities to learn point-making directly from socially successful individuals.</w:t>
      </w:r>
    </w:p>
    <w:p>
      <w:pPr>
        <w:pStyle w:val="BodyText"/>
      </w:pPr>
      <w:r>
        <w:t xml:space="preserve">In comparing assemblages with more than five stemmed points, we found complex variation in CV values that may suggest mixtures of biases in the transmission of tool-making techniques. We did not find strong support for distinctive forms of cultural transmission of tool-making at different assemblages. Correlation coefficient values across the assemblages affirm the overall chronological trend indicating indirect bias in phase 3. Raw materials appear to be important in driving this trend, with acid volcanic rocks and porphyry becoming more abundant in phase 3, and dominating assemblages at Yonsangdong that date to this period. One possibility is that these raw materials were part of an adaptive shift during the Last Glacial Maximum, perhaps the cooler climate favored an expanded range for searching for raw materials, leading to a higher diversity. Similarly, change in occupation and mobility patterns may have resulted in more frequent contacts and connections with members of social networks</w:t>
      </w:r>
      <w:r>
        <w:t xml:space="preserve"> </w:t>
      </w:r>
      <w:r>
        <w:t xml:space="preserve">(Park and Marwick, 2022)</w:t>
      </w:r>
      <w:r>
        <w:t xml:space="preserve">. This may have provided more opportunities to learn point-making directly from socially successful individuals, and increased the contribution of indirect bias during cultural transmission during phase 3.</w:t>
      </w:r>
    </w:p>
    <w:bookmarkEnd w:id="78"/>
    <w:bookmarkStart w:id="79" w:name="acknowledgements"/>
    <w:p>
      <w:pPr>
        <w:pStyle w:val="Heading1"/>
      </w:pPr>
      <w:r>
        <w:t xml:space="preserve">Acknowledgements</w:t>
      </w:r>
    </w:p>
    <w:bookmarkEnd w:id="79"/>
    <w:bookmarkStart w:id="80"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80"/>
    <w:bookmarkStart w:id="166" w:name="references"/>
    <w:p>
      <w:pPr>
        <w:pStyle w:val="Heading1"/>
      </w:pPr>
      <w:r>
        <w:t xml:space="preserve">References</w:t>
      </w:r>
    </w:p>
    <w:bookmarkStart w:id="164" w:name="refs"/>
    <w:bookmarkStart w:id="81"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81"/>
    <w:bookmarkStart w:id="82" w:name="ref-bae2013early"/>
    <w:p>
      <w:pPr>
        <w:pStyle w:val="Bibliography"/>
      </w:pPr>
      <w:r>
        <w:t xml:space="preserve">Bae, C., Bae, K., Kim, J.C., 2013. The early to late paleolithic transition in korea: A closer look. Radiocarbon 55, 1341–1349.</w:t>
      </w:r>
    </w:p>
    <w:bookmarkEnd w:id="82"/>
    <w:bookmarkStart w:id="83" w:name="ref-bae2012nature"/>
    <w:p>
      <w:pPr>
        <w:pStyle w:val="Bibliography"/>
      </w:pPr>
      <w:r>
        <w:t xml:space="preserve">Bae, C.J., Bae, K., 2012. The nature of the early to late paleolithic transition in korea: Current perspectives. Quaternary International 281, 26–35.</w:t>
      </w:r>
    </w:p>
    <w:bookmarkEnd w:id="83"/>
    <w:bookmarkStart w:id="84" w:name="ref-bae2017origin"/>
    <w:p>
      <w:pPr>
        <w:pStyle w:val="Bibliography"/>
      </w:pPr>
      <w:r>
        <w:t xml:space="preserve">Bae, C.J., Douka, K., Petraglia, M.D., 2017. On the origin of modern humans: Asian perspectives. Science 358, eaai9067.</w:t>
      </w:r>
    </w:p>
    <w:bookmarkEnd w:id="84"/>
    <w:bookmarkStart w:id="85" w:name="ref-bae2010origin"/>
    <w:p>
      <w:pPr>
        <w:pStyle w:val="Bibliography"/>
      </w:pPr>
      <w:r>
        <w:t xml:space="preserve">Bae, K., 2010. Origin and patterns of the upper paleolithic industries in the korean peninsula and movement of modern humans in east asia. Quaternary International 211, 103–112.</w:t>
      </w:r>
    </w:p>
    <w:bookmarkEnd w:id="85"/>
    <w:bookmarkStart w:id="86" w:name="ref-bamforth2009projectile"/>
    <w:p>
      <w:pPr>
        <w:pStyle w:val="Bibliography"/>
      </w:pPr>
      <w:r>
        <w:t xml:space="preserve">Bamforth, D.B., 2009. Projectile points, people, and plains paleoindian perambulations. Journal of Anthropological Archaeology 28, 142–157.</w:t>
      </w:r>
    </w:p>
    <w:bookmarkEnd w:id="86"/>
    <w:bookmarkStart w:id="87" w:name="ref-banik2011estimating"/>
    <w:p>
      <w:pPr>
        <w:pStyle w:val="Bibliography"/>
      </w:pPr>
      <w:r>
        <w:t xml:space="preserve">Banik, S., Kibria, B.G., 2011. Estimating the population coefficient of variation by confidence intervals. Communications in Statistics-Simulation and Computation 40, 1236–1261.</w:t>
      </w:r>
    </w:p>
    <w:bookmarkEnd w:id="87"/>
    <w:bookmarkStart w:id="88"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8"/>
    <w:bookmarkStart w:id="89" w:name="ref-bettinger1999point"/>
    <w:p>
      <w:pPr>
        <w:pStyle w:val="Bibliography"/>
      </w:pPr>
      <w:r>
        <w:t xml:space="preserve">Bettinger, R.L., Eerkens, J., 1999. Point typologies, cultural transmission, and the spread of bow-and-arrow technology in the prehistoric great basin. American antiquity 231–242.</w:t>
      </w:r>
    </w:p>
    <w:bookmarkEnd w:id="89"/>
    <w:bookmarkStart w:id="90"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90"/>
    <w:bookmarkStart w:id="91" w:name="ref-bettinger1997rediscovering"/>
    <w:p>
      <w:pPr>
        <w:pStyle w:val="Bibliography"/>
      </w:pPr>
      <w:r>
        <w:t xml:space="preserve">Bettinger, R.L., Eerkens, J.W., Barton, C., Clark, G., 1997. Rediscovering darwin: Evolutionary theory and archaeological explanation.</w:t>
      </w:r>
    </w:p>
    <w:bookmarkEnd w:id="91"/>
    <w:bookmarkStart w:id="92" w:name="ref-bischoff2021rosegate"/>
    <w:p>
      <w:pPr>
        <w:pStyle w:val="Bibliography"/>
      </w:pPr>
      <w:r>
        <w:t xml:space="preserve">Bischoff, R., Allison, J., 2021. Rosegate projectile points in the fremont region.</w:t>
      </w:r>
    </w:p>
    <w:bookmarkEnd w:id="92"/>
    <w:bookmarkStart w:id="93" w:name="ref-boyd1988culture"/>
    <w:p>
      <w:pPr>
        <w:pStyle w:val="Bibliography"/>
      </w:pPr>
      <w:r>
        <w:t xml:space="preserve">Boyd, R., Richerson, P.J., 1988. Culture and the evolutionary process. University of Chicago press.</w:t>
      </w:r>
    </w:p>
    <w:bookmarkEnd w:id="93"/>
    <w:bookmarkStart w:id="94"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94"/>
    <w:bookmarkStart w:id="95"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95"/>
    <w:bookmarkStart w:id="96" w:name="ref-chang2013human"/>
    <w:p>
      <w:pPr>
        <w:pStyle w:val="Bibliography"/>
      </w:pPr>
      <w:r>
        <w:t xml:space="preserve">Chang, Y., 2013. Human activity and lithic technology between korea and japan from MIS 3 to MIS 2 in the late paleolithic period. Quaternary International 308, 13–26.</w:t>
      </w:r>
    </w:p>
    <w:bookmarkEnd w:id="96"/>
    <w:bookmarkStart w:id="97" w:name="ref-cheshier2006projectile"/>
    <w:p>
      <w:pPr>
        <w:pStyle w:val="Bibliography"/>
      </w:pPr>
      <w:r>
        <w:t xml:space="preserve">Cheshier, J., Kelly, R.L., 2006. Projectile point shape and durability: The effect of thickness: length. American Antiquity 353–363.</w:t>
      </w:r>
    </w:p>
    <w:bookmarkEnd w:id="97"/>
    <w:bookmarkStart w:id="98"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8"/>
    <w:bookmarkStart w:id="99" w:name="ref-creanza2017cultural"/>
    <w:p>
      <w:pPr>
        <w:pStyle w:val="Bibliography"/>
      </w:pPr>
      <w:r>
        <w:t xml:space="preserve">Creanza, N., Kolodny, O., Feldman, M.W., 2017. Cultural evolutionary theory: How culture evolves and why it matters. Proceedings of the National Academy of Sciences 114, 7782–7789.</w:t>
      </w:r>
    </w:p>
    <w:bookmarkEnd w:id="99"/>
    <w:bookmarkStart w:id="100" w:name="ref-curto2009coefficient"/>
    <w:p>
      <w:pPr>
        <w:pStyle w:val="Bibliography"/>
      </w:pPr>
      <w:r>
        <w:t xml:space="preserve">Curto, J.D., Pinto, J.C., 2009. The coefficient of variation asymptotic distribution in the case of non-iid random variables. Journal of Applied Statistics 36, 21–32.</w:t>
      </w:r>
    </w:p>
    <w:bookmarkEnd w:id="100"/>
    <w:bookmarkStart w:id="101" w:name="ref-dunnell1980evolutionary"/>
    <w:p>
      <w:pPr>
        <w:pStyle w:val="Bibliography"/>
      </w:pPr>
      <w:r>
        <w:t xml:space="preserve">Dunnell, R.C., 1980. Evolutionary theory and archaeology, in: Advances in Archaeological Method and Theory. Elsevier, pp. 35–99.</w:t>
      </w:r>
    </w:p>
    <w:bookmarkEnd w:id="101"/>
    <w:bookmarkStart w:id="102" w:name="ref-eerkens2000practice"/>
    <w:p>
      <w:pPr>
        <w:pStyle w:val="Bibliography"/>
      </w:pPr>
      <w:r>
        <w:t xml:space="preserve">Eerkens, J.W., 2000. Practice makes within 5% of perfect: Visual perception, motor skills, and memory in artifact variation. Current Anthropology 41, 663–668.</w:t>
      </w:r>
    </w:p>
    <w:bookmarkEnd w:id="102"/>
    <w:bookmarkStart w:id="103" w:name="ref-eerkens2008cultural"/>
    <w:p>
      <w:pPr>
        <w:pStyle w:val="Bibliography"/>
      </w:pPr>
      <w:r>
        <w:t xml:space="preserve">Eerkens, J.W., Bettinger, R.L., 2008. Cultural transmission and the analysis of stylistic and functional variation. Transmission and Archaeology: Issues and Case-Studies 21–38.</w:t>
      </w:r>
    </w:p>
    <w:bookmarkEnd w:id="103"/>
    <w:bookmarkStart w:id="104" w:name="ref-eerkens2001techniques"/>
    <w:p>
      <w:pPr>
        <w:pStyle w:val="Bibliography"/>
      </w:pPr>
      <w:r>
        <w:t xml:space="preserve">Eerkens, J.W., Bettinger, R.L., 2001. Techniques for assessing standardization in artifact assemblages: Can we scale material variability? American Antiquity 493–504.</w:t>
      </w:r>
    </w:p>
    <w:bookmarkEnd w:id="104"/>
    <w:bookmarkStart w:id="105"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105"/>
    <w:bookmarkStart w:id="106"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6"/>
    <w:bookmarkStart w:id="107" w:name="ref-fitzhugh2001risk"/>
    <w:p>
      <w:pPr>
        <w:pStyle w:val="Bibliography"/>
      </w:pPr>
      <w:r>
        <w:t xml:space="preserve">Fitzhugh, B., 2001. Risk and invention in human technological evolution. Journal of Anthropological archaeology 20, 125–167.</w:t>
      </w:r>
    </w:p>
    <w:bookmarkEnd w:id="107"/>
    <w:bookmarkStart w:id="108"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8"/>
    <w:bookmarkStart w:id="109"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9"/>
    <w:bookmarkStart w:id="110" w:name="ref-heyes1994social"/>
    <w:p>
      <w:pPr>
        <w:pStyle w:val="Bibliography"/>
      </w:pPr>
      <w:r>
        <w:t xml:space="preserve">Heyes, C.M., 1994. Social learning in animals: Categories and mechanisms. Biological Reviews 69, 207–231.</w:t>
      </w:r>
    </w:p>
    <w:bookmarkEnd w:id="110"/>
    <w:bookmarkStart w:id="111" w:name="ref-kelley2007sample"/>
    <w:p>
      <w:pPr>
        <w:pStyle w:val="Bibliography"/>
      </w:pPr>
      <w:r>
        <w:t xml:space="preserve">Kelley, K., 2007. Sample size planning for the coefficient of variation from the accuracy in parameter estimation approach. Behavior Research Methods 39, 755–766.</w:t>
      </w:r>
    </w:p>
    <w:bookmarkEnd w:id="111"/>
    <w:bookmarkStart w:id="112" w:name="ref-kendal2018social"/>
    <w:p>
      <w:pPr>
        <w:pStyle w:val="Bibliography"/>
      </w:pPr>
      <w:r>
        <w:t xml:space="preserve">Kendal, R.L., Boogert, N.J., Rendell, L., Laland, K.N., Webster, M., Jones, P.L., 2018. Social learning strategies: Bridge-building between fields. Trends in cognitive sciences 22, 651–665.</w:t>
      </w:r>
    </w:p>
    <w:bookmarkEnd w:id="112"/>
    <w:bookmarkStart w:id="113"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13"/>
    <w:bookmarkStart w:id="114" w:name="ref-koopmans1964confidence"/>
    <w:p>
      <w:pPr>
        <w:pStyle w:val="Bibliography"/>
      </w:pPr>
      <w:r>
        <w:t xml:space="preserve">Koopmans, L.H., Owen, D.B., Rosenblatt, J.I., 1964. Confidence intervals for the coefficient of variation for the normal and log normal distributions. Biometrika 51, 25–32.</w:t>
      </w:r>
    </w:p>
    <w:bookmarkEnd w:id="114"/>
    <w:bookmarkStart w:id="115" w:name="ref-krishnamoorthy2014improved"/>
    <w:p>
      <w:pPr>
        <w:pStyle w:val="Bibliography"/>
      </w:pPr>
      <w:r>
        <w:t xml:space="preserve">Krishnamoorthy, K., Lee, M., 2014. Improved tests for the equality of normal coefficients of variation. Computational statistics 29, 215–232.</w:t>
      </w:r>
    </w:p>
    <w:bookmarkEnd w:id="115"/>
    <w:bookmarkStart w:id="116" w:name="ref-kvamme1996alternative"/>
    <w:p>
      <w:pPr>
        <w:pStyle w:val="Bibliography"/>
      </w:pPr>
      <w:r>
        <w:t xml:space="preserve">Kvamme, K.L., Stark, M.T., Longacre, W.A., 1996. Alternative procedures for assessing standardization in ceramic assemblages. American Antiquity 61, 116–126.</w:t>
      </w:r>
    </w:p>
    <w:bookmarkEnd w:id="116"/>
    <w:bookmarkStart w:id="117"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7"/>
    <w:bookmarkStart w:id="118" w:name="ref-lee2013current"/>
    <w:p>
      <w:pPr>
        <w:pStyle w:val="Bibliography"/>
      </w:pPr>
      <w:r>
        <w:t xml:space="preserve">Lee, H.W., 2013. Current observations of the early late paleolithic in korea. Quaternary International 316, 45–58.</w:t>
      </w:r>
    </w:p>
    <w:bookmarkEnd w:id="118"/>
    <w:bookmarkStart w:id="119" w:name="ref-lipo1997population"/>
    <w:p>
      <w:pPr>
        <w:pStyle w:val="Bibliography"/>
      </w:pPr>
      <w:r>
        <w:t xml:space="preserve">Lipo, C.P., Madsen, M.E., Dunnell, R.C., Hunt, T., 1997. Population structure, cultural transmission, and frequency seriation. Journal of Anthropological Archaeology 16, 301–333.</w:t>
      </w:r>
    </w:p>
    <w:bookmarkEnd w:id="119"/>
    <w:bookmarkStart w:id="120" w:name="ref-lycett2015cultural"/>
    <w:p>
      <w:pPr>
        <w:pStyle w:val="Bibliography"/>
      </w:pPr>
      <w:r>
        <w:t xml:space="preserve">Lycett, S.J., 2015. Cultural evolutionary approaches to artifact variation over time and space: Basis, progress, and prospects. Journal of Archaeological Science 56, 21–31.</w:t>
      </w:r>
    </w:p>
    <w:bookmarkEnd w:id="120"/>
    <w:bookmarkStart w:id="121" w:name="ref-macleod2018quantitative"/>
    <w:p>
      <w:pPr>
        <w:pStyle w:val="Bibliography"/>
      </w:pPr>
      <w:r>
        <w:t xml:space="preserve">MacLeod, N., 2018. The quantitative assessment of archaeological artifact groups: Beyond geometric morphometrics. Quaternary Science Reviews 201, 319–348.</w:t>
      </w:r>
    </w:p>
    <w:bookmarkEnd w:id="121"/>
    <w:bookmarkStart w:id="122" w:name="ref-mahmoudvand2009two"/>
    <w:p>
      <w:pPr>
        <w:pStyle w:val="Bibliography"/>
      </w:pPr>
      <w:r>
        <w:t xml:space="preserve">Mahmoudvand, R., Hassani, H., 2009. Two new confidence intervals for the coefficient of variation in a normal distribution. Journal of Applied Statistics 36, 429–442.</w:t>
      </w:r>
    </w:p>
    <w:bookmarkEnd w:id="122"/>
    <w:bookmarkStart w:id="123"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23"/>
    <w:bookmarkStart w:id="124" w:name="ref-Marwick2018compendium"/>
    <w:p>
      <w:pPr>
        <w:pStyle w:val="Bibliography"/>
      </w:pPr>
      <w:r>
        <w:t xml:space="preserve">Marwick, B., Boettiger, C., Mullen, L., 2018. Packaging data analytical work reproducibly using</w:t>
      </w:r>
      <w:r>
        <w:t xml:space="preserve"> </w:t>
      </w:r>
      <w:r>
        <w:t xml:space="preserve">R</w:t>
      </w:r>
      <w:r>
        <w:t xml:space="preserve"> </w:t>
      </w:r>
      <w:r>
        <w:t xml:space="preserve">(and friends). The American Statistician 72, 80–88.</w:t>
      </w:r>
    </w:p>
    <w:bookmarkEnd w:id="124"/>
    <w:bookmarkStart w:id="125" w:name="ref-mckay1932distribution"/>
    <w:p>
      <w:pPr>
        <w:pStyle w:val="Bibliography"/>
      </w:pPr>
      <w:r>
        <w:t xml:space="preserve">McKay, A., 1932. Distribution of the coefficient of variation and the extended" t" distribution. Journal of the Royal Statistical Society 95, 695–698.</w:t>
      </w:r>
    </w:p>
    <w:bookmarkEnd w:id="125"/>
    <w:bookmarkStart w:id="126" w:name="ref-mesoudi2008cultural"/>
    <w:p>
      <w:pPr>
        <w:pStyle w:val="Bibliography"/>
      </w:pPr>
      <w:r>
        <w:t xml:space="preserve">Mesoudi, A., O’Brien, M.J., 2008. The cultural transmission of great basin projectile-point technology i: An experimental simulation. American Antiquity 3–28.</w:t>
      </w:r>
    </w:p>
    <w:bookmarkEnd w:id="126"/>
    <w:bookmarkStart w:id="127" w:name="ref-miller1991asymptomatic"/>
    <w:p>
      <w:pPr>
        <w:pStyle w:val="Bibliography"/>
      </w:pPr>
      <w:r>
        <w:t xml:space="preserve">Miller, R., 1991. Asymptomatic test statistics for coefficients of variation. Theor Meth 20, 2251–2262.</w:t>
      </w:r>
    </w:p>
    <w:bookmarkEnd w:id="127"/>
    <w:bookmarkStart w:id="128" w:name="ref-ng2006performance"/>
    <w:p>
      <w:pPr>
        <w:pStyle w:val="Bibliography"/>
      </w:pPr>
      <w:r>
        <w:t xml:space="preserve">Ng, C., 2006. Performance of three methods of interval estimation of the coefficient of variation. InterStat.</w:t>
      </w:r>
    </w:p>
    <w:bookmarkEnd w:id="128"/>
    <w:bookmarkStart w:id="129" w:name="ref-o2017dual"/>
    <w:p>
      <w:pPr>
        <w:pStyle w:val="Bibliography"/>
      </w:pPr>
      <w:r>
        <w:t xml:space="preserve">O’Brien, M.J., Bentley, R.A., 2017. Dual inheritance, cultural transmission, and niche construction. The Handbook of Culture and Biology.</w:t>
      </w:r>
    </w:p>
    <w:bookmarkEnd w:id="129"/>
    <w:bookmarkStart w:id="130" w:name="ref-o2000applying"/>
    <w:p>
      <w:pPr>
        <w:pStyle w:val="Bibliography"/>
      </w:pPr>
      <w:r>
        <w:t xml:space="preserve">O’brien, M.J., Lyman, R.L., 2000. Applying evolutionary archaeology: A systematic approach. Springer Science &amp; Business Media.</w:t>
      </w:r>
    </w:p>
    <w:bookmarkEnd w:id="130"/>
    <w:bookmarkStart w:id="131" w:name="ref-odell1986experiments"/>
    <w:p>
      <w:pPr>
        <w:pStyle w:val="Bibliography"/>
      </w:pPr>
      <w:r>
        <w:t xml:space="preserve">Odell, G.H., Cowan, F., 1986. Experiments with spears and arrows on animal targets. Journal of Field Archaeology 13, 195–212.</w:t>
      </w:r>
    </w:p>
    <w:bookmarkEnd w:id="131"/>
    <w:bookmarkStart w:id="132"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32"/>
    <w:bookmarkStart w:id="133"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33"/>
    <w:bookmarkStart w:id="134" w:name="ref-panichkitkosolkul2009improved"/>
    <w:p>
      <w:pPr>
        <w:pStyle w:val="Bibliography"/>
      </w:pPr>
      <w:r>
        <w:t xml:space="preserve">Panichkitkosolkul, W., 2009. Improved confidence intervals for a coefficient of variation of a normal distribution. Thailand statistician 7, 193–199.</w:t>
      </w:r>
    </w:p>
    <w:bookmarkEnd w:id="134"/>
    <w:bookmarkStart w:id="135" w:name="ref-Park_2013"/>
    <w:p>
      <w:pPr>
        <w:pStyle w:val="Bibliography"/>
      </w:pPr>
      <w:r>
        <w:t xml:space="preserve">Park, G., 2013. A study on the stemmed points of the late paleolithic in the korean peninsula. Yeongnam Archaeological Review 64, 39–69.</w:t>
      </w:r>
    </w:p>
    <w:bookmarkEnd w:id="135"/>
    <w:bookmarkStart w:id="136" w:name="ref-park2022did"/>
    <w:p>
      <w:pPr>
        <w:pStyle w:val="Bibliography"/>
      </w:pPr>
      <w:r>
        <w:t xml:space="preserve">Park, G., Marwick, B., 2022. How did the introduction of stemmed points affect mobility and site occupation during the late pleistocene in korea? Quaternary Science Reviews 277, 107312.</w:t>
      </w:r>
    </w:p>
    <w:bookmarkEnd w:id="136"/>
    <w:bookmarkStart w:id="137"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37"/>
    <w:bookmarkStart w:id="139" w:name="ref-RCoreTeam"/>
    <w:p>
      <w:pPr>
        <w:pStyle w:val="Bibliography"/>
      </w:pPr>
      <w:r>
        <w:t xml:space="preserve">R Core Team, 2022.</w:t>
      </w:r>
      <w:r>
        <w:t xml:space="preserve"> </w:t>
      </w:r>
      <w:hyperlink r:id="rId138">
        <w:r>
          <w:rPr>
            <w:rStyle w:val="Hyperlink"/>
          </w:rPr>
          <w:t xml:space="preserve">R: A language and environment for statistical computing</w:t>
        </w:r>
      </w:hyperlink>
      <w:r>
        <w:t xml:space="preserve">. R Foundation for Statistical Computing, Vienna, Austria.</w:t>
      </w:r>
    </w:p>
    <w:bookmarkEnd w:id="139"/>
    <w:bookmarkStart w:id="140" w:name="ref-richerson1992cultural"/>
    <w:p>
      <w:pPr>
        <w:pStyle w:val="Bibliography"/>
      </w:pPr>
      <w:r>
        <w:t xml:space="preserve">Richerson, P.J., Boyd, R., 1992. Cultural inheritance and evolutionary ecology. Evolutionary ecology and human behavior 61–92.</w:t>
      </w:r>
    </w:p>
    <w:bookmarkEnd w:id="140"/>
    <w:bookmarkStart w:id="141" w:name="ref-riede2010isn"/>
    <w:p>
      <w:pPr>
        <w:pStyle w:val="Bibliography"/>
      </w:pPr>
      <w:r>
        <w:t xml:space="preserve">Riede, F., 2010. Why isn’t archaeology (more) darwinian? A historical perspective. Journal of Evolutionary Psychology 8, 183–204.</w:t>
      </w:r>
    </w:p>
    <w:bookmarkEnd w:id="141"/>
    <w:bookmarkStart w:id="14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42"/>
    <w:bookmarkStart w:id="14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43"/>
    <w:bookmarkStart w:id="144" w:name="ref-schneider2012nih"/>
    <w:p>
      <w:pPr>
        <w:pStyle w:val="Bibliography"/>
      </w:pPr>
      <w:r>
        <w:t xml:space="preserve">Schneider, C.A., Rasband, W.S., Eliceiri, K.W., 2012. NIH image to ImageJ: 25 years of image analysis. Nature methods 9, 671–675.</w:t>
      </w:r>
    </w:p>
    <w:bookmarkEnd w:id="144"/>
    <w:bookmarkStart w:id="145" w:name="ref-seong2015diversity"/>
    <w:p>
      <w:pPr>
        <w:pStyle w:val="Bibliography"/>
      </w:pPr>
      <w:r>
        <w:t xml:space="preserve">Seong, C., 2015. Diversity of lithic assemblages and evolution of late palaeolithic culture in korea. Asian Perspectives 91–112.</w:t>
      </w:r>
    </w:p>
    <w:bookmarkEnd w:id="145"/>
    <w:bookmarkStart w:id="146" w:name="ref-seong2009emergence"/>
    <w:p>
      <w:pPr>
        <w:pStyle w:val="Bibliography"/>
      </w:pPr>
      <w:r>
        <w:t xml:space="preserve">Seong, C., 2009. Emergence of a blade industry and evolution of late paleolithic technology in the republic of korea. Journal of Anthropological Research 65, 417–451.</w:t>
      </w:r>
    </w:p>
    <w:bookmarkEnd w:id="146"/>
    <w:bookmarkStart w:id="147" w:name="ref-seong2008tanged"/>
    <w:p>
      <w:pPr>
        <w:pStyle w:val="Bibliography"/>
      </w:pPr>
      <w:r>
        <w:t xml:space="preserve">Seong, C., 2008. Tanged points, microblades and late palaeolithic hunting in korea. Antiquity 82, 871–883.</w:t>
      </w:r>
    </w:p>
    <w:bookmarkEnd w:id="147"/>
    <w:bookmarkStart w:id="148" w:name="ref-seong2006structure"/>
    <w:p>
      <w:pPr>
        <w:pStyle w:val="Bibliography"/>
      </w:pPr>
      <w:r>
        <w:t xml:space="preserve">Seong, C., 2006. Structure and evolution of late paleolithic assemblages in korea. Journal of the Korean Archaeological Society 59, 4–39.</w:t>
      </w:r>
    </w:p>
    <w:bookmarkEnd w:id="148"/>
    <w:bookmarkStart w:id="149" w:name="ref-sharma1994asymptotic"/>
    <w:p>
      <w:pPr>
        <w:pStyle w:val="Bibliography"/>
      </w:pPr>
      <w:r>
        <w:t xml:space="preserve">Sharma, K., Krishna, H., 1994. Asymptotic sampling distribution of inverse coefficient-of-variation and its applications. IEEE Transactions on Reliability 43, 630–633.</w:t>
      </w:r>
    </w:p>
    <w:bookmarkEnd w:id="149"/>
    <w:bookmarkStart w:id="150" w:name="ref-shea2001experimental"/>
    <w:p>
      <w:pPr>
        <w:pStyle w:val="Bibliography"/>
      </w:pPr>
      <w:r>
        <w:t xml:space="preserve">Shea, J., Davis, Z., Brown, K., 2001. Experimental tests of middle palaeolithic spear points using a calibrated crossbow. Journal of Archaeological Science 28, 807–816.</w:t>
      </w:r>
    </w:p>
    <w:bookmarkEnd w:id="150"/>
    <w:bookmarkStart w:id="151"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51"/>
    <w:bookmarkStart w:id="152" w:name="ref-smallwood2022using"/>
    <w:p>
      <w:pPr>
        <w:pStyle w:val="Bibliography"/>
      </w:pPr>
      <w:r>
        <w:t xml:space="preserve">Smallwood, A.M., Jennings, T.A., Smith, H.L., Pevny, C.D., Waters, M.R., Loebel, T.J., Lambert, J., Ray, J., Stephens, D., 2022. Using 3D models to understand the changing role of fluting in paleoindian point technology from clovis to dalton. American Antiquity 87, 544–566.</w:t>
      </w:r>
    </w:p>
    <w:bookmarkEnd w:id="152"/>
    <w:bookmarkStart w:id="15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53"/>
    <w:bookmarkStart w:id="154" w:name="ref-thulman2012discriminating"/>
    <w:p>
      <w:pPr>
        <w:pStyle w:val="Bibliography"/>
      </w:pPr>
      <w:r>
        <w:t xml:space="preserve">Thulman, D.K., 2012. Discriminating paleoindian point types from florida using landmark geometric morphometrics. Journal of Archaeological Science 39, 1599–1607.</w:t>
      </w:r>
    </w:p>
    <w:bookmarkEnd w:id="154"/>
    <w:bookmarkStart w:id="15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55"/>
    <w:bookmarkStart w:id="156" w:name="ref-vangel1996confidence"/>
    <w:p>
      <w:pPr>
        <w:pStyle w:val="Bibliography"/>
      </w:pPr>
      <w:r>
        <w:t xml:space="preserve">Vangel, M.G., 1996. Confidence intervals for a normal coefficient of variation. The American Statistician 50, 21–26.</w:t>
      </w:r>
    </w:p>
    <w:bookmarkEnd w:id="156"/>
    <w:bookmarkStart w:id="157" w:name="ref-vanpool2011quantitative"/>
    <w:p>
      <w:pPr>
        <w:pStyle w:val="Bibliography"/>
      </w:pPr>
      <w:r>
        <w:t xml:space="preserve">VanPool, T.L., Leonard, R.D., 2011. Quantitative analysis in archaeology. John Wiley &amp; Sons.</w:t>
      </w:r>
    </w:p>
    <w:bookmarkEnd w:id="157"/>
    <w:bookmarkStart w:id="158" w:name="ref-wang2020standardization"/>
    <w:p>
      <w:pPr>
        <w:pStyle w:val="Bibliography"/>
      </w:pPr>
      <w:r>
        <w:t xml:space="preserve">Wang, L.-Y., Marwick, B., 2020. Standardization of ceramic shape: A case study of iron age pottery from northeastern taiwan. Journal of Archaeological Science: Reports 33, 102554.</w:t>
      </w:r>
    </w:p>
    <w:bookmarkEnd w:id="158"/>
    <w:bookmarkStart w:id="160" w:name="ref-Whiten_2017"/>
    <w:p>
      <w:pPr>
        <w:pStyle w:val="Bibliography"/>
      </w:pPr>
      <w:r>
        <w:t xml:space="preserve">Whiten, A., 2017. A second inheritance system: The extension of biology through culture. Interface Focus 7, 20160142.</w:t>
      </w:r>
      <w:r>
        <w:t xml:space="preserve"> </w:t>
      </w:r>
      <w:hyperlink r:id="rId159">
        <w:r>
          <w:rPr>
            <w:rStyle w:val="Hyperlink"/>
          </w:rPr>
          <w:t xml:space="preserve">https://doi.org/10.1098/rsfs.2016.0142</w:t>
        </w:r>
      </w:hyperlink>
    </w:p>
    <w:bookmarkEnd w:id="160"/>
    <w:bookmarkStart w:id="161" w:name="ref-wierer2013variability"/>
    <w:p>
      <w:pPr>
        <w:pStyle w:val="Bibliography"/>
      </w:pPr>
      <w:r>
        <w:t xml:space="preserve">Wierer, U., 2013. Variability and standardization: The early gravettian lithic complex of grotta paglicci, southern italy. Quaternary International 288, 215–238.</w:t>
      </w:r>
    </w:p>
    <w:bookmarkEnd w:id="161"/>
    <w:bookmarkStart w:id="162"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62"/>
    <w:bookmarkStart w:id="163"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63"/>
    <w:bookmarkEnd w:id="164"/>
    <w:p>
      <w:r>
        <w:br w:type="page"/>
      </w:r>
    </w:p>
    <w:bookmarkStart w:id="165" w:name="colophon"/>
    <w:p>
      <w:pPr>
        <w:pStyle w:val="Heading3"/>
      </w:pPr>
      <w:r>
        <w:t xml:space="preserve">Colophon</w:t>
      </w:r>
    </w:p>
    <w:p>
      <w:pPr>
        <w:pStyle w:val="FirstParagraph"/>
      </w:pPr>
      <w:r>
        <w:t xml:space="preserve">This report was generated on 2023-02-14 08:33:29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4.2.2 (2022-10-31)</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2023-02-14</w:t>
      </w:r>
      <w:r>
        <w:br/>
      </w:r>
      <w:r>
        <w:rPr>
          <w:rStyle w:val="VerbatimChar"/>
        </w:rPr>
        <w:t xml:space="preserve"> pandoc   2.19.2 @ /Applications/RStudio.app/Contents/Resources/app/quarto/bin/tools/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4.0.5   2022-11-15 [?] CRAN (R 4.2.0)</w:t>
      </w:r>
      <w:r>
        <w:br/>
      </w:r>
      <w:r>
        <w:rPr>
          <w:rStyle w:val="VerbatimChar"/>
        </w:rPr>
        <w:t xml:space="preserve"> P bit64           4.0.5   2020-08-30 [?] CRAN (R 4.2.0)</w:t>
      </w:r>
      <w:r>
        <w:br/>
      </w:r>
      <w:r>
        <w:rPr>
          <w:rStyle w:val="VerbatimChar"/>
        </w:rPr>
        <w:t xml:space="preserve"> P bitops          1.0-7   2021-04-24 [?] CRAN (R 4.2.0)</w:t>
      </w:r>
      <w:r>
        <w:br/>
      </w:r>
      <w:r>
        <w:rPr>
          <w:rStyle w:val="VerbatimChar"/>
        </w:rPr>
        <w:t xml:space="preserve">   broom           1.0.3   2023-01-25 [1] CRAN (R 4.2.0)</w:t>
      </w:r>
      <w:r>
        <w:br/>
      </w:r>
      <w:r>
        <w:rPr>
          <w:rStyle w:val="VerbatimChar"/>
        </w:rPr>
        <w:t xml:space="preserve"> P cachem          1.0.6   2021-08-19 [?] CRAN (R 4.2.0)</w:t>
      </w:r>
      <w:r>
        <w:br/>
      </w:r>
      <w:r>
        <w:rPr>
          <w:rStyle w:val="VerbatimChar"/>
        </w:rPr>
        <w:t xml:space="preserve"> P callr           3.7.3   2022-11-02 [?] CRAN (R 4.2.0)</w:t>
      </w:r>
      <w:r>
        <w:br/>
      </w:r>
      <w:r>
        <w:rPr>
          <w:rStyle w:val="VerbatimChar"/>
        </w:rPr>
        <w:t xml:space="preserve"> P cellranger      1.1.0   2016-07-27 [?] CRAN (R 4.2.0)</w:t>
      </w:r>
      <w:r>
        <w:br/>
      </w:r>
      <w:r>
        <w:rPr>
          <w:rStyle w:val="VerbatimChar"/>
        </w:rPr>
        <w:t xml:space="preserve">   cli             3.6.0   2023-01-09 [1] CRAN (R 4.2.0)</w:t>
      </w:r>
      <w:r>
        <w:br/>
      </w:r>
      <w:r>
        <w:rPr>
          <w:rStyle w:val="VerbatimChar"/>
        </w:rPr>
        <w:t xml:space="preserve"> P codetools       0.2-19  2023-02-01 [?] CRAN (R 4.2.0)</w:t>
      </w:r>
      <w:r>
        <w:br/>
      </w:r>
      <w:r>
        <w:rPr>
          <w:rStyle w:val="VerbatimChar"/>
        </w:rPr>
        <w:t xml:space="preserve">   colorspace      2.1-0   2023-01-23 [1] CRAN (R 4.2.0)</w:t>
      </w:r>
      <w:r>
        <w:br/>
      </w:r>
      <w:r>
        <w:rPr>
          <w:rStyle w:val="VerbatimChar"/>
        </w:rPr>
        <w:t xml:space="preserve"> P corrr         * 0.4.4   2022-08-16 [?] CRAN (R 4.2.0)</w:t>
      </w:r>
      <w:r>
        <w:br/>
      </w:r>
      <w:r>
        <w:rPr>
          <w:rStyle w:val="VerbatimChar"/>
        </w:rPr>
        <w:t xml:space="preserve"> P cowplot       * 1.1.1   2020-12-30 [?] CRAN (R 4.2.0)</w:t>
      </w:r>
      <w:r>
        <w:br/>
      </w:r>
      <w:r>
        <w:rPr>
          <w:rStyle w:val="VerbatimChar"/>
        </w:rPr>
        <w:t xml:space="preserve"> P crayon          1.5.2   2022-09-29 [?] CRAN (R 4.2.0)</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dbplyr          2.3.0   2023-01-16 [1] CRAN (R 4.2.0)</w:t>
      </w:r>
      <w:r>
        <w:br/>
      </w:r>
      <w:r>
        <w:rPr>
          <w:rStyle w:val="VerbatimChar"/>
        </w:rPr>
        <w:t xml:space="preserve"> P DEoptimR        1.0-11  2022-04-03 [?] CRAN (R 4.2.0)</w:t>
      </w:r>
      <w:r>
        <w:br/>
      </w:r>
      <w:r>
        <w:rPr>
          <w:rStyle w:val="VerbatimChar"/>
        </w:rPr>
        <w:t xml:space="preserve"> P devtools        2.4.5   2022-10-11 [?] CRAN (R 4.2.0)</w:t>
      </w:r>
      <w:r>
        <w:br/>
      </w:r>
      <w:r>
        <w:rPr>
          <w:rStyle w:val="VerbatimChar"/>
        </w:rPr>
        <w:t xml:space="preserve">   digest          0.6.31  2022-12-11 [1] CRAN (R 4.2.0)</w:t>
      </w:r>
      <w:r>
        <w:br/>
      </w:r>
      <w:r>
        <w:rPr>
          <w:rStyle w:val="VerbatimChar"/>
        </w:rPr>
        <w:t xml:space="preserve">   dplyr         * 1.1.0   2023-01-29 [1] CRAN (R 4.2.0)</w:t>
      </w:r>
      <w:r>
        <w:br/>
      </w:r>
      <w:r>
        <w:rPr>
          <w:rStyle w:val="VerbatimChar"/>
        </w:rPr>
        <w:t xml:space="preserve"> P ellipsis        0.3.2   2021-04-29 [?] CRAN (R 4.2.0)</w:t>
      </w:r>
      <w:r>
        <w:br/>
      </w:r>
      <w:r>
        <w:rPr>
          <w:rStyle w:val="VerbatimChar"/>
        </w:rPr>
        <w:t xml:space="preserve">   evaluate        0.20    2023-01-17 [1] CRAN (R 4.2.0)</w:t>
      </w:r>
      <w:r>
        <w:br/>
      </w:r>
      <w:r>
        <w:rPr>
          <w:rStyle w:val="VerbatimChar"/>
        </w:rPr>
        <w:t xml:space="preserve">   fansi           1.0.4   2023-01-22 [1]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forcats       * 1.0.0   2023-01-29 [1] CRAN (R 4.2.0)</w:t>
      </w:r>
      <w:r>
        <w:br/>
      </w:r>
      <w:r>
        <w:rPr>
          <w:rStyle w:val="VerbatimChar"/>
        </w:rPr>
        <w:t xml:space="preserve"> P foreign         0.8-84  2022-12-06 [?] CRAN (R 4.2.0)</w:t>
      </w:r>
      <w:r>
        <w:br/>
      </w:r>
      <w:r>
        <w:rPr>
          <w:rStyle w:val="VerbatimChar"/>
        </w:rPr>
        <w:t xml:space="preserve">   fs              1.6.1   2023-02-06 [1] CRAN (R 4.2.0)</w:t>
      </w:r>
      <w:r>
        <w:br/>
      </w:r>
      <w:r>
        <w:rPr>
          <w:rStyle w:val="VerbatimChar"/>
        </w:rPr>
        <w:t xml:space="preserve">   gargle          1.3.0   2023-01-30 [1] CRAN (R 4.2.0)</w:t>
      </w:r>
      <w:r>
        <w:br/>
      </w:r>
      <w:r>
        <w:rPr>
          <w:rStyle w:val="VerbatimChar"/>
        </w:rPr>
        <w:t xml:space="preserve"> P generics        0.1.3   2022-07-05 [?] CRAN (R 4.2.0)</w:t>
      </w:r>
      <w:r>
        <w:br/>
      </w:r>
      <w:r>
        <w:rPr>
          <w:rStyle w:val="VerbatimChar"/>
        </w:rPr>
        <w:t xml:space="preserve">   ggbeeswarm    * 0.7.1   2022-12-16 [1] CRAN (R 4.2.0)</w:t>
      </w:r>
      <w:r>
        <w:br/>
      </w:r>
      <w:r>
        <w:rPr>
          <w:rStyle w:val="VerbatimChar"/>
        </w:rPr>
        <w:t xml:space="preserve"> P ggmap         * 3.0.1   2022-11-03 [?] CRAN (R 4.2.0)</w:t>
      </w:r>
      <w:r>
        <w:br/>
      </w:r>
      <w:r>
        <w:rPr>
          <w:rStyle w:val="VerbatimChar"/>
        </w:rPr>
        <w:t xml:space="preserve">   ggplot2       * 3.4.1   2023-02-10 [1] CRAN (R 4.2.0)</w:t>
      </w:r>
      <w:r>
        <w:br/>
      </w:r>
      <w:r>
        <w:rPr>
          <w:rStyle w:val="VerbatimChar"/>
        </w:rPr>
        <w:t xml:space="preserve">   ggrepel       * 0.9.3   2023-02-03 [1]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1.0.1   2022-08-13 [?] CRAN (R 4.2.0)</w:t>
      </w:r>
      <w:r>
        <w:br/>
      </w:r>
      <w:r>
        <w:rPr>
          <w:rStyle w:val="VerbatimChar"/>
        </w:rPr>
        <w:t xml:space="preserve"> P gtable          0.3.1   2022-09-01 [?] CRAN (R 4.2.0)</w:t>
      </w:r>
      <w:r>
        <w:br/>
      </w:r>
      <w:r>
        <w:rPr>
          <w:rStyle w:val="VerbatimChar"/>
        </w:rPr>
        <w:t xml:space="preserve"> P haven           2.5.1   2022-08-22 [?] CRAN (R 4.2.0)</w:t>
      </w:r>
      <w:r>
        <w:br/>
      </w:r>
      <w:r>
        <w:rPr>
          <w:rStyle w:val="VerbatimChar"/>
        </w:rPr>
        <w:t xml:space="preserve"> P here            1.0.1   2020-12-13 [?] CRAN (R 4.2.0)</w:t>
      </w:r>
      <w:r>
        <w:br/>
      </w:r>
      <w:r>
        <w:rPr>
          <w:rStyle w:val="VerbatimChar"/>
        </w:rPr>
        <w:t xml:space="preserve"> P hms             1.1.2   2022-08-19 [?] CRAN (R 4.2.0)</w:t>
      </w:r>
      <w:r>
        <w:br/>
      </w:r>
      <w:r>
        <w:rPr>
          <w:rStyle w:val="VerbatimChar"/>
        </w:rPr>
        <w:t xml:space="preserve">   htmltools       0.5.4   2022-12-07 [1] CRAN (R 4.2.0)</w:t>
      </w:r>
      <w:r>
        <w:br/>
      </w:r>
      <w:r>
        <w:rPr>
          <w:rStyle w:val="VerbatimChar"/>
        </w:rPr>
        <w:t xml:space="preserve">   htmlwidgets     1.6.1   2023-01-07 [1] CRAN (R 4.2.0)</w:t>
      </w:r>
      <w:r>
        <w:br/>
      </w:r>
      <w:r>
        <w:rPr>
          <w:rStyle w:val="VerbatimChar"/>
        </w:rPr>
        <w:t xml:space="preserve">   httpuv          1.6.8   2023-01-12 [1] CRAN (R 4.2.0)</w:t>
      </w:r>
      <w:r>
        <w:br/>
      </w:r>
      <w:r>
        <w:rPr>
          <w:rStyle w:val="VerbatimChar"/>
        </w:rPr>
        <w:t xml:space="preserve"> P httr            1.4.4   2022-08-17 [?] CRAN (R 4.2.0)</w:t>
      </w:r>
      <w:r>
        <w:br/>
      </w:r>
      <w:r>
        <w:rPr>
          <w:rStyle w:val="VerbatimChar"/>
        </w:rPr>
        <w:t xml:space="preserve">   jpeg            0.1-10  2022-11-29 [1] CRAN (R 4.2.0)</w:t>
      </w:r>
      <w:r>
        <w:br/>
      </w:r>
      <w:r>
        <w:rPr>
          <w:rStyle w:val="VerbatimChar"/>
        </w:rPr>
        <w:t xml:space="preserve">   jsonlite        1.8.4   2022-12-06 [1] CRAN (R 4.2.0)</w:t>
      </w:r>
      <w:r>
        <w:br/>
      </w:r>
      <w:r>
        <w:rPr>
          <w:rStyle w:val="VerbatimChar"/>
        </w:rPr>
        <w:t xml:space="preserve">   knitr           1.42    2023-01-25 [1]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P lattice         0.20-45 2021-09-22 [?] CRAN (R 4.2.2)</w:t>
      </w:r>
      <w:r>
        <w:br/>
      </w:r>
      <w:r>
        <w:rPr>
          <w:rStyle w:val="VerbatimChar"/>
        </w:rPr>
        <w:t xml:space="preserve"> P legendMap     * 1.0     2023-02-13 [?] Github (3wen/legendMap@707f00c)</w:t>
      </w:r>
      <w:r>
        <w:br/>
      </w:r>
      <w:r>
        <w:rPr>
          <w:rStyle w:val="VerbatimChar"/>
        </w:rPr>
        <w:t xml:space="preserve"> P lifecycle       1.0.3   2022-10-07 [?] CRAN (R 4.2.0)</w:t>
      </w:r>
      <w:r>
        <w:br/>
      </w:r>
      <w:r>
        <w:rPr>
          <w:rStyle w:val="VerbatimChar"/>
        </w:rPr>
        <w:t xml:space="preserve">   limma           3.54.1  2023-01-26 [1] Bioconductor</w:t>
      </w:r>
      <w:r>
        <w:br/>
      </w:r>
      <w:r>
        <w:rPr>
          <w:rStyle w:val="VerbatimChar"/>
        </w:rPr>
        <w:t xml:space="preserve">   lubridate       1.9.2   2023-02-10 [1] CRAN (R 4.2.0)</w:t>
      </w:r>
      <w:r>
        <w:br/>
      </w:r>
      <w:r>
        <w:rPr>
          <w:rStyle w:val="VerbatimChar"/>
        </w:rPr>
        <w:t xml:space="preserve"> P magrittr      * 2.0.3   2022-03-30 [?] CRAN (R 4.2.0)</w:t>
      </w:r>
      <w:r>
        <w:br/>
      </w:r>
      <w:r>
        <w:rPr>
          <w:rStyle w:val="VerbatimChar"/>
        </w:rPr>
        <w:t xml:space="preserve"> P maps          * 3.4.1   2022-10-30 [?] CRAN (R 4.2.0)</w:t>
      </w:r>
      <w:r>
        <w:br/>
      </w:r>
      <w:r>
        <w:rPr>
          <w:rStyle w:val="VerbatimChar"/>
        </w:rPr>
        <w:t xml:space="preserve">   maptools      * 1.1-6   2022-12-14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1.9     2022-11-19 [?] CRAN (R 4.2.0)</w:t>
      </w:r>
      <w:r>
        <w:br/>
      </w:r>
      <w:r>
        <w:rPr>
          <w:rStyle w:val="VerbatimChar"/>
        </w:rPr>
        <w:t xml:space="preserve"> P modelr          0.1.10  2022-11-11 [?] CRAN (R 4.2.0)</w:t>
      </w:r>
      <w:r>
        <w:br/>
      </w:r>
      <w:r>
        <w:rPr>
          <w:rStyle w:val="VerbatimChar"/>
        </w:rPr>
        <w:t xml:space="preserve"> P munsell         0.5.0   2018-06-12 [?] CRAN (R 4.2.0)</w:t>
      </w:r>
      <w:r>
        <w:br/>
      </w:r>
      <w:r>
        <w:rPr>
          <w:rStyle w:val="VerbatimChar"/>
        </w:rPr>
        <w:t xml:space="preserve"> P pillar          1.8.1   2022-08-19 [?] CRAN (R 4.2.0)</w:t>
      </w:r>
      <w:r>
        <w:br/>
      </w:r>
      <w:r>
        <w:rPr>
          <w:rStyle w:val="VerbatimChar"/>
        </w:rPr>
        <w:t xml:space="preserve"> P pkgbuild        1.4.0   2022-11-27 [?] CRAN (R 4.2.0)</w:t>
      </w:r>
      <w:r>
        <w:br/>
      </w:r>
      <w:r>
        <w:rPr>
          <w:rStyle w:val="VerbatimChar"/>
        </w:rPr>
        <w:t xml:space="preserve"> P pkgconfig       2.0.3   2019-09-22 [?] CRAN (R 4.2.0)</w:t>
      </w:r>
      <w:r>
        <w:br/>
      </w:r>
      <w:r>
        <w:rPr>
          <w:rStyle w:val="VerbatimChar"/>
        </w:rPr>
        <w:t xml:space="preserve"> P pkgload         1.3.2   2022-11-16 [?] CRAN (R 4.2.0)</w:t>
      </w:r>
      <w:r>
        <w:br/>
      </w:r>
      <w:r>
        <w:rPr>
          <w:rStyle w:val="VerbatimChar"/>
        </w:rPr>
        <w:t xml:space="preserve"> P plyr            1.8.8   2022-11-11 [?] CRAN (R 4.2.0)</w:t>
      </w:r>
      <w:r>
        <w:br/>
      </w:r>
      <w:r>
        <w:rPr>
          <w:rStyle w:val="VerbatimChar"/>
        </w:rPr>
        <w:t xml:space="preserve">   png             0.1-8   2022-11-29 [1] CRAN (R 4.2.0)</w:t>
      </w:r>
      <w:r>
        <w:br/>
      </w:r>
      <w:r>
        <w:rPr>
          <w:rStyle w:val="VerbatimChar"/>
        </w:rPr>
        <w:t xml:space="preserve"> P prettyunits     1.1.1   2020-01-24 [?] CRAN (R 4.2.0)</w:t>
      </w:r>
      <w:r>
        <w:br/>
      </w:r>
      <w:r>
        <w:rPr>
          <w:rStyle w:val="VerbatimChar"/>
        </w:rPr>
        <w:t xml:space="preserve"> P processx        3.8.0   2022-10-26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1.7.2   2022-10-26 [?] CRAN (R 4.2.0)</w:t>
      </w:r>
      <w:r>
        <w:br/>
      </w:r>
      <w:r>
        <w:rPr>
          <w:rStyle w:val="VerbatimChar"/>
        </w:rPr>
        <w:t xml:space="preserve">   purrr         * 1.0.1   2023-01-10 [1] CRAN (R 4.2.0)</w:t>
      </w:r>
      <w:r>
        <w:br/>
      </w:r>
      <w:r>
        <w:rPr>
          <w:rStyle w:val="VerbatimChar"/>
        </w:rPr>
        <w:t xml:space="preserve"> P R6              2.5.1   2021-08-19 [?] CRAN (R 4.2.0)</w:t>
      </w:r>
      <w:r>
        <w:br/>
      </w:r>
      <w:r>
        <w:rPr>
          <w:rStyle w:val="VerbatimChar"/>
        </w:rPr>
        <w:t xml:space="preserve"> P raster        * 3.6-14  2023-01-16 [?] CRAN (R 4.2.0)</w:t>
      </w:r>
      <w:r>
        <w:br/>
      </w:r>
      <w:r>
        <w:rPr>
          <w:rStyle w:val="VerbatimChar"/>
        </w:rPr>
        <w:t xml:space="preserve"> P RColorBrewer  * 1.1-3   2022-04-03 [?] CRAN (R 4.2.0)</w:t>
      </w:r>
      <w:r>
        <w:br/>
      </w:r>
      <w:r>
        <w:rPr>
          <w:rStyle w:val="VerbatimChar"/>
        </w:rPr>
        <w:t xml:space="preserve">   Rcpp            1.0.10  2023-01-22 [1] CRAN (R 4.2.0)</w:t>
      </w:r>
      <w:r>
        <w:br/>
      </w:r>
      <w:r>
        <w:rPr>
          <w:rStyle w:val="VerbatimChar"/>
        </w:rPr>
        <w:t xml:space="preserve">   readr         * 2.1.4   2023-02-10 [1] CRAN (R 4.2.0)</w:t>
      </w:r>
      <w:r>
        <w:br/>
      </w:r>
      <w:r>
        <w:rPr>
          <w:rStyle w:val="VerbatimChar"/>
        </w:rPr>
        <w:t xml:space="preserve">   readxl          1.4.2   2023-02-09 [1] CRAN (R 4.2.0)</w:t>
      </w:r>
      <w:r>
        <w:br/>
      </w:r>
      <w:r>
        <w:rPr>
          <w:rStyle w:val="VerbatimChar"/>
        </w:rPr>
        <w:t xml:space="preserve"> P remotes         2.4.2   2021-11-30 [?] CRAN (R 4.2.0)</w:t>
      </w:r>
      <w:r>
        <w:br/>
      </w:r>
      <w:r>
        <w:rPr>
          <w:rStyle w:val="VerbatimChar"/>
        </w:rPr>
        <w:t xml:space="preserve"> P reprex          2.0.2   2022-08-17 [?] CRAN (R 4.2.0)</w:t>
      </w:r>
      <w:r>
        <w:br/>
      </w:r>
      <w:r>
        <w:rPr>
          <w:rStyle w:val="VerbatimChar"/>
        </w:rPr>
        <w:t xml:space="preserve"> P rgeos           0.6-1   2022-12-14 [?] CRAN (R 4.2.0)</w:t>
      </w:r>
      <w:r>
        <w:br/>
      </w:r>
      <w:r>
        <w:rPr>
          <w:rStyle w:val="VerbatimChar"/>
        </w:rPr>
        <w:t xml:space="preserve"> P RgoogleMaps     1.4.5.3 2020-02-12 [?] CRAN (R 4.2.0)</w:t>
      </w:r>
      <w:r>
        <w:br/>
      </w:r>
      <w:r>
        <w:rPr>
          <w:rStyle w:val="VerbatimChar"/>
        </w:rPr>
        <w:t xml:space="preserve"> P rlang           1.0.6   2022-09-24 [?] CRAN (R 4.2.0)</w:t>
      </w:r>
      <w:r>
        <w:br/>
      </w:r>
      <w:r>
        <w:rPr>
          <w:rStyle w:val="VerbatimChar"/>
        </w:rPr>
        <w:t xml:space="preserve">   rmarkdown       2.20    2023-01-19 [1]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rstudioapi      0.14    2022-08-22 [?] CRAN (R 4.2.0)</w:t>
      </w:r>
      <w:r>
        <w:br/>
      </w:r>
      <w:r>
        <w:rPr>
          <w:rStyle w:val="VerbatimChar"/>
        </w:rPr>
        <w:t xml:space="preserve"> P rvest           1.0.3   2022-08-19 [?] CRAN (R 4.2.0)</w:t>
      </w:r>
      <w:r>
        <w:br/>
      </w:r>
      <w:r>
        <w:rPr>
          <w:rStyle w:val="VerbatimChar"/>
        </w:rPr>
        <w:t xml:space="preserve"> P scales          1.2.1   2022-08-20 [?] CRAN (R 4.2.0)</w:t>
      </w:r>
      <w:r>
        <w:br/>
      </w:r>
      <w:r>
        <w:rPr>
          <w:rStyle w:val="VerbatimChar"/>
        </w:rPr>
        <w:t xml:space="preserve"> P sessioninfo     1.2.2   2021-12-06 [?] CRAN (R 4.2.0)</w:t>
      </w:r>
      <w:r>
        <w:br/>
      </w:r>
      <w:r>
        <w:rPr>
          <w:rStyle w:val="VerbatimChar"/>
        </w:rPr>
        <w:t xml:space="preserve">   shiny           1.7.4   2022-12-15 [1] CRAN (R 4.2.0)</w:t>
      </w:r>
      <w:r>
        <w:br/>
      </w:r>
      <w:r>
        <w:rPr>
          <w:rStyle w:val="VerbatimChar"/>
        </w:rPr>
        <w:t xml:space="preserve">   sp            * 1.6-0   2023-01-19 [1] CRAN (R 4.2.0)</w:t>
      </w:r>
      <w:r>
        <w:br/>
      </w:r>
      <w:r>
        <w:rPr>
          <w:rStyle w:val="VerbatimChar"/>
        </w:rPr>
        <w:t xml:space="preserve">   stringi         1.7.12  2023-01-11 [1] CRAN (R 4.2.0)</w:t>
      </w:r>
      <w:r>
        <w:br/>
      </w:r>
      <w:r>
        <w:rPr>
          <w:rStyle w:val="VerbatimChar"/>
        </w:rPr>
        <w:t xml:space="preserve">   stringr       * 1.5.0   2022-12-02 [1] CRAN (R 4.2.0)</w:t>
      </w:r>
      <w:r>
        <w:br/>
      </w:r>
      <w:r>
        <w:rPr>
          <w:rStyle w:val="VerbatimChar"/>
        </w:rPr>
        <w:t xml:space="preserve"> P terra           1.7-3   2023-01-24 [?] CRAN (R 4.2.0)</w:t>
      </w:r>
      <w:r>
        <w:br/>
      </w:r>
      <w:r>
        <w:rPr>
          <w:rStyle w:val="VerbatimChar"/>
        </w:rPr>
        <w:t xml:space="preserve"> P tibble        * 3.1.8   2022-07-22 [?] CRAN (R 4.2.0)</w:t>
      </w:r>
      <w:r>
        <w:br/>
      </w:r>
      <w:r>
        <w:rPr>
          <w:rStyle w:val="VerbatimChar"/>
        </w:rPr>
        <w:t xml:space="preserve">   tidyr         * 1.3.0   2023-01-24 [1] CRAN (R 4.2.0)</w:t>
      </w:r>
      <w:r>
        <w:br/>
      </w:r>
      <w:r>
        <w:rPr>
          <w:rStyle w:val="VerbatimChar"/>
        </w:rPr>
        <w:t xml:space="preserve"> P tidyselect      1.2.0   2022-10-10 [?] CRAN (R 4.2.0)</w:t>
      </w:r>
      <w:r>
        <w:br/>
      </w:r>
      <w:r>
        <w:rPr>
          <w:rStyle w:val="VerbatimChar"/>
        </w:rPr>
        <w:t xml:space="preserve"> P tidyverse     * 1.3.2   2022-07-18 [?] CRAN (R 4.2.0)</w:t>
      </w:r>
      <w:r>
        <w:br/>
      </w:r>
      <w:r>
        <w:rPr>
          <w:rStyle w:val="VerbatimChar"/>
        </w:rPr>
        <w:t xml:space="preserve">   timechange      0.2.0   2023-01-11 [1]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utf8            1.2.3   2023-01-31 [1] CRAN (R 4.2.0)</w:t>
      </w:r>
      <w:r>
        <w:br/>
      </w:r>
      <w:r>
        <w:rPr>
          <w:rStyle w:val="VerbatimChar"/>
        </w:rPr>
        <w:t xml:space="preserve">   vctrs           0.5.2   2023-01-23 [1] CRAN (R 4.2.0)</w:t>
      </w:r>
      <w:r>
        <w:br/>
      </w:r>
      <w:r>
        <w:rPr>
          <w:rStyle w:val="VerbatimChar"/>
        </w:rPr>
        <w:t xml:space="preserve"> P vipor           0.4.5   2017-03-22 [?] CRAN (R 4.2.0)</w:t>
      </w:r>
      <w:r>
        <w:br/>
      </w:r>
      <w:r>
        <w:rPr>
          <w:rStyle w:val="VerbatimChar"/>
        </w:rPr>
        <w:t xml:space="preserve">   vroom           1.6.1   2023-01-22 [1] CRAN (R 4.2.0)</w:t>
      </w:r>
      <w:r>
        <w:br/>
      </w:r>
      <w:r>
        <w:rPr>
          <w:rStyle w:val="VerbatimChar"/>
        </w:rPr>
        <w:t xml:space="preserve"> P withr           2.5.0   2022-03-03 [?] CRAN (R 4.2.0)</w:t>
      </w:r>
      <w:r>
        <w:br/>
      </w:r>
      <w:r>
        <w:rPr>
          <w:rStyle w:val="VerbatimChar"/>
        </w:rPr>
        <w:t xml:space="preserve">   xfun            0.37    2023-01-31 [1]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yaml            2.3.7   2023-01-23 [1] CRAN (R 4.2.0)</w:t>
      </w:r>
      <w:r>
        <w:br/>
      </w:r>
      <w:r>
        <w:br/>
      </w:r>
      <w:r>
        <w:rPr>
          <w:rStyle w:val="VerbatimChar"/>
        </w:rPr>
        <w:t xml:space="preserve"> [1] /Users/bmarwick/Library/Caches/org.R-project.R/R/renv/library/CTtps-93b8de19/R-4.2/x86_64-apple-darwin17.0</w:t>
      </w:r>
      <w:r>
        <w:br/>
      </w:r>
      <w:r>
        <w:rPr>
          <w:rStyle w:val="VerbatimChar"/>
        </w:rPr>
        <w:t xml:space="preserve"> [2] /Users/bmarwick/Downloads/CTtps/renv/sandbox/R-4.2/x86_64-apple-darwin17.0/84ba8b13</w:t>
      </w:r>
      <w:r>
        <w:br/>
      </w:r>
      <w:r>
        <w:rPr>
          <w:rStyle w:val="VerbatimChar"/>
        </w:rPr>
        <w:t xml:space="preserve"> [3]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/Users/bmarwick/Downloads/CTtps</w:t>
      </w:r>
      <w:r>
        <w:br/>
      </w:r>
      <w:r>
        <w:rPr>
          <w:rStyle w:val="VerbatimChar"/>
        </w:rPr>
        <w:t xml:space="preserve">Remote:   master @ origin (https://github.com/parkgayoung/CTtps)</w:t>
      </w:r>
      <w:r>
        <w:br/>
      </w:r>
      <w:r>
        <w:rPr>
          <w:rStyle w:val="VerbatimChar"/>
        </w:rPr>
        <w:t xml:space="preserve">Head:     [ec7f62f] 2023-02-14: Merge branch 'master' of https://github.com/parkgayoung/CTtps</w:t>
      </w:r>
    </w:p>
    <w:bookmarkEnd w:id="165"/>
    <w:bookmarkEnd w:id="166"/>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7" Target="media/rId57.png" /><Relationship Type="http://schemas.openxmlformats.org/officeDocument/2006/relationships/image" Id="rId70" Target="media/rId70.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31" Target="media/rId31.png" /><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159" Target="https://doi.org/10.1098/rsfs.2016.0142" TargetMode="External" /><Relationship Type="http://schemas.openxmlformats.org/officeDocument/2006/relationships/hyperlink" Id="rId138" Target="https://www.R-project.org/" TargetMode="External" /><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2023-02-14T16:33:35Z</dcterms:created>
  <dcterms:modified xsi:type="dcterms:W3CDTF">2023-02-14T16:33:35Z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onset of the Late Paleolithic period in Korea, represented by the appearance of stemmed points and blades, was a key event in the dispersal of modern humans in Northeast Asia. Previous studies have mainly focussed on possible origin locations of these new technologies. The specific cultural processes of the appearance stemmed points and blades has rarely been considered. We investigate the cultural processes by applying a cultural transmission framework to investigate the social contexts of the emergence of these new technologies. Our main question is: what was the dominant mode of cultural transmission during this time of technological innovation in the Korean Late Paleolithic? Following Bettinger and Eerkens (1999), we evaluated models of guided variation and indirect bias using data from Korean assemblages containing stemmed points. To evaluate these models and understand the transmission processes, we computed correlation coefficients and coefficients of variation (CV). We found that information about the new technology was likely transmitted via guided variation with small impact of indirect bias. Some attributes including length and width were transmitted with less variation while other attributes appear to have more variation. Our results suggest that the dominant mode of cultural transmission for the earliest stemmed points was guided variation . We assume that individuals or groups developed stemmed points by experimenting with existing blade technologies and then copied crucial parts of a successful model to ensure the quality to optimize tool usage. As a result, the shape of stemmed points became more standardized among their social groups.</vt:lpwstr>
  </property>
  <property fmtid="{D5CDD505-2E9C-101B-9397-08002B2CF9AE}" pid="3" name="affiliation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ffiliation">
    <vt:lpwstr/>
  </property>
  <property fmtid="{D5CDD505-2E9C-101B-9397-08002B2CF9AE}" pid="7" name="csl">
    <vt:lpwstr>../templates/journal-of-archaeological-science.csl</vt:lpwstr>
  </property>
  <property fmtid="{D5CDD505-2E9C-101B-9397-08002B2CF9AE}" pid="8" name="date">
    <vt:lpwstr>February 14, 2023</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institutes">
    <vt:lpwstr/>
  </property>
  <property fmtid="{D5CDD505-2E9C-101B-9397-08002B2CF9AE}" pid="16" name="labels">
    <vt:lpwstr/>
  </property>
  <property fmtid="{D5CDD505-2E9C-101B-9397-08002B2CF9AE}" pid="17" name="toc-title">
    <vt:lpwstr>Table of contents</vt:lpwstr>
  </property>
</Properties>
</file>